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F05B" w14:textId="77777777" w:rsidR="00CF37DB" w:rsidRPr="00CF37DB" w:rsidRDefault="00CF37DB" w:rsidP="00C32F1D">
      <w:pPr>
        <w:pStyle w:val="Title"/>
        <w:jc w:val="both"/>
        <w:rPr>
          <w:rFonts w:cstheme="majorHAnsi"/>
          <w:color w:val="0070C0"/>
          <w:sz w:val="28"/>
          <w:szCs w:val="28"/>
        </w:rPr>
      </w:pPr>
      <w:r w:rsidRPr="00CF37DB">
        <w:rPr>
          <w:rFonts w:cstheme="majorHAnsi"/>
          <w:color w:val="0070C0"/>
          <w:sz w:val="28"/>
          <w:szCs w:val="28"/>
        </w:rPr>
        <w:t>Sunil Kaushik</w:t>
      </w:r>
    </w:p>
    <w:p w14:paraId="0FFE90F4" w14:textId="7F70D4E1" w:rsidR="00CF37DB" w:rsidRPr="00CF37DB" w:rsidRDefault="00CF37DB" w:rsidP="00C32F1D">
      <w:pPr>
        <w:jc w:val="both"/>
        <w:rPr>
          <w:rFonts w:asciiTheme="majorHAnsi" w:hAnsiTheme="majorHAnsi" w:cstheme="majorHAnsi"/>
          <w:sz w:val="24"/>
          <w:szCs w:val="24"/>
        </w:rPr>
      </w:pPr>
      <w:r w:rsidRPr="00CF37DB">
        <w:rPr>
          <w:rFonts w:asciiTheme="majorHAnsi" w:hAnsiTheme="majorHAnsi" w:cstheme="majorHAnsi"/>
          <w:sz w:val="24"/>
          <w:szCs w:val="24"/>
        </w:rPr>
        <w:t xml:space="preserve">Cypress, California | Ph: </w:t>
      </w:r>
      <w:r w:rsidR="0068150B" w:rsidRPr="0068150B">
        <w:rPr>
          <w:rFonts w:asciiTheme="majorHAnsi" w:hAnsiTheme="majorHAnsi" w:cstheme="majorHAnsi"/>
          <w:sz w:val="24"/>
          <w:szCs w:val="24"/>
        </w:rPr>
        <w:t>(669) 202-1157</w:t>
      </w:r>
      <w:r w:rsidRPr="00CF37DB">
        <w:rPr>
          <w:rFonts w:asciiTheme="majorHAnsi" w:hAnsiTheme="majorHAnsi" w:cstheme="majorHAnsi"/>
          <w:sz w:val="24"/>
          <w:szCs w:val="24"/>
        </w:rPr>
        <w:t xml:space="preserve">| </w:t>
      </w:r>
      <w:sdt>
        <w:sdtPr>
          <w:rPr>
            <w:rFonts w:asciiTheme="majorHAnsi" w:hAnsiTheme="majorHAnsi" w:cstheme="majorHAnsi"/>
            <w:sz w:val="24"/>
            <w:szCs w:val="24"/>
          </w:rPr>
          <w:alias w:val="Email:"/>
          <w:tag w:val="Email:"/>
          <w:id w:val="-391963670"/>
          <w:placeholder>
            <w:docPart w:val="9AF34F51B6024ABEAEBA60768291ECB0"/>
          </w:placeholder>
          <w:temporary/>
          <w:showingPlcHdr/>
          <w:dataBinding w:prefixMappings="xmlns:ns0='http://schemas.microsoft.com/office/2006/coverPageProps' " w:xpath="/ns0:CoverPageProperties[1]/ns0:CompanyEmail[1]" w:storeItemID="{55AF091B-3C7A-41E3-B477-F2FDAA23CFDA}"/>
          <w15:appearance w15:val="hidden"/>
          <w:text/>
        </w:sdtPr>
        <w:sdtContent>
          <w:r w:rsidRPr="00CF37DB">
            <w:rPr>
              <w:rFonts w:asciiTheme="majorHAnsi" w:hAnsiTheme="majorHAnsi" w:cstheme="majorHAnsi"/>
              <w:sz w:val="24"/>
              <w:szCs w:val="24"/>
            </w:rPr>
            <w:t>Email</w:t>
          </w:r>
        </w:sdtContent>
      </w:sdt>
      <w:r w:rsidRPr="00CF37DB">
        <w:rPr>
          <w:rFonts w:asciiTheme="majorHAnsi" w:hAnsiTheme="majorHAnsi" w:cstheme="majorHAnsi"/>
          <w:sz w:val="24"/>
          <w:szCs w:val="24"/>
        </w:rPr>
        <w:t xml:space="preserve">: </w:t>
      </w:r>
      <w:r w:rsidR="0068150B" w:rsidRPr="0068150B">
        <w:rPr>
          <w:rFonts w:asciiTheme="majorHAnsi" w:hAnsiTheme="majorHAnsi" w:cstheme="majorHAnsi"/>
          <w:sz w:val="24"/>
          <w:szCs w:val="24"/>
        </w:rPr>
        <w:t>anil.g@nextgentechinc.com</w:t>
      </w:r>
    </w:p>
    <w:p w14:paraId="340B9577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</w:rPr>
        <w:t>SENIOR TECHNICAL PROGRAM MANAGER – ENTERPRISE AI PLATFORMS</w:t>
      </w:r>
    </w:p>
    <w:p w14:paraId="3B71D23E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Production GenAI Deployments | Hands-on RAG Implementations | AI Governance &amp; Model Evaluation | Enterprise Cloud &amp; Architecture</w:t>
      </w:r>
    </w:p>
    <w:p w14:paraId="189B7077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EXECUTIVE SUMMARY</w:t>
      </w:r>
    </w:p>
    <w:p w14:paraId="1E3633D7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Senior AI-Focused Technical Program Manager and Enterprise Architect with 20+ years of experience leading complex, multi-million-dollar digital transformations, enterprise platforms, and production AI/ML implementations. Proven track record driving cross-functional execution across Product, Engineering, AI/ML, Data, Security, Privacy, and Executive Governance teams. Technically grounded leader who bridges high-level strategy with hands-on architecture, specializing in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production GenAI deployments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RAG platform delivery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and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Responsible AI governance frameworks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 Trusted advisor to C-suite leadership with deep expertise in managing 10+ concurrent workstreams, critical-path planning, RAID management, and release readiness for platforms scaled to millions of users.</w:t>
      </w:r>
    </w:p>
    <w:p w14:paraId="206F71D6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MANDATORY TECHNICAL &amp; TPM COMPETENCIES</w:t>
      </w:r>
    </w:p>
    <w:p w14:paraId="6E6ED117" w14:textId="77777777"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Platform Delivery: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Production GenAI &amp; LLM Architecture, Enterprise RAG (Retrieval-Augmented Generation) Implementations, Vector Search/Databases, Prompt Engineering, Human-in-the-Loop (HITL) Workflows, AI Agent Systems.</w:t>
      </w:r>
    </w:p>
    <w:p w14:paraId="2C5861F5" w14:textId="77777777"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Quality Control: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Model Evaluation &amp; Performance Monitoring, Hallucination Mitigation, Responsible AI &amp; Safety Frameworks, AI Privacy/Security Compliance, Bias Mitigation, Guardrails Enforcement.</w:t>
      </w:r>
    </w:p>
    <w:p w14:paraId="55B2BE8E" w14:textId="77777777"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Technical Program Management: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Critical Path Planning, Milestone Management, 10+ Concurrent Dependencies/Workstreams, RAID Management, Decision Governance, Go-Live/Release Readiness Ownership, Executive Communication.</w:t>
      </w:r>
    </w:p>
    <w:p w14:paraId="45454386" w14:textId="77777777"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Platforms &amp; Cloud: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Salesforce (Einstein AI,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Agentforce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>, Data Cloud), AWS/Azure AI Ecosystems, API Integration, Hybrid-Cloud Architecture, Omni-Channel CRM Platforms.</w:t>
      </w:r>
    </w:p>
    <w:p w14:paraId="0D3C41C7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PROFESSIONAL EXPERIENCE</w:t>
      </w:r>
    </w:p>
    <w:p w14:paraId="5BB41774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SALESFORCE</w:t>
      </w:r>
    </w:p>
    <w:p w14:paraId="26F4A4C5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Senior AI Technical Program Manager &amp; Architect Director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Feb 2026 – Present</w:t>
      </w:r>
    </w:p>
    <w:p w14:paraId="1261D510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Serve as the primary Technical Program Manager and Architecture Leader driving end-to-end delivery of enterprise-scale GenAI platforms, custom RAG integrations, and cloud infrastructure across complex client engagements.</w:t>
      </w:r>
    </w:p>
    <w:p w14:paraId="4E3782D4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lastRenderedPageBreak/>
        <w:t>Engagement: Enterprise GenAI Platform &amp; RAG Delivery (Lumen Transformation)</w:t>
      </w:r>
    </w:p>
    <w:p w14:paraId="42A2EBD0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Serves as TPM &amp; AI Delivery Lead for a multi-workstream Enterprise AI &amp; Program Transformation.</w:t>
      </w:r>
    </w:p>
    <w:p w14:paraId="7F3D5A82" w14:textId="77777777"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Production GenAI &amp; Hands-On RAG Implementation:</w:t>
      </w:r>
    </w:p>
    <w:p w14:paraId="6FC62629" w14:textId="77777777"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Led the architecture alignment and delivery of a production-grade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Generative AI &amp; RAG platform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integrating enterprise vector databases with real-time unstructured data pipelines to power automated agent workflows.</w:t>
      </w:r>
    </w:p>
    <w:p w14:paraId="1FB2D354" w14:textId="77777777"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Spearheaded critical-path engineering across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10+ concurrent technical workstreams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(Data, Engineering, Security, AI/ML, Privacy) to compress release cycles by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50%+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and deploy production GenAI capabilities on schedule.</w:t>
      </w:r>
    </w:p>
    <w:p w14:paraId="2A620EAA" w14:textId="77777777"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Designed and deployed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Human-in-the-Loop (HITL) validation workflows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ensuring domain experts review low-confidence LLM outputs prior to customer-facing execution, reducing operational friction across active teams.</w:t>
      </w:r>
    </w:p>
    <w:p w14:paraId="0ED95EBC" w14:textId="77777777"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Model Evaluation Ownership:</w:t>
      </w:r>
    </w:p>
    <w:p w14:paraId="44141702" w14:textId="77777777"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Established the enterprise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Model Evaluation Framework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defining rigorous metrics for context recall, response relevance, hallucination bounds, and toxicity filtering.</w:t>
      </w:r>
    </w:p>
    <w:p w14:paraId="51C370DB" w14:textId="77777777"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Implemented automated model-monitoring pipelines and safety guardrails to evaluate real-time LLM drift, latency, and token consumption across all production RAG endpoints.</w:t>
      </w:r>
    </w:p>
    <w:p w14:paraId="51CD6630" w14:textId="77777777"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TPM Execution, RAID Governance &amp; Release Readiness:</w:t>
      </w:r>
    </w:p>
    <w:p w14:paraId="4FD6171A" w14:textId="77777777"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Owned release readiness, go-live criteria, and decision governance for a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180-person global engineering team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managing RAID logs and critical-path dependencies to prevent project blockers.</w:t>
      </w:r>
    </w:p>
    <w:p w14:paraId="63412E37" w14:textId="77777777"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Turned around program financials through architectural and delivery optimizations, swinging quarterly margins from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4.5% to +7.6%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and generating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$2.5M in direct efficiency savings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5696D1CA" w14:textId="77777777"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Delivered executive-level C-suite reporting and milestone updates, securing endorsement to scale pilot AI architectures enterprise-wide.</w:t>
      </w:r>
    </w:p>
    <w:p w14:paraId="72FB1C1B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AT&amp;T</w:t>
      </w:r>
    </w:p>
    <w:p w14:paraId="26721CF7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Associate Director – Ente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rprise AI &amp; Consumer Technology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El Segundo, CA | Jan 2015 – Feb 2026</w:t>
      </w:r>
    </w:p>
    <w:p w14:paraId="02CDEB9A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Directed enterprise technical program management and architecture teams responsible for large-scale customer platforms, cloud CRM, and omni-channel automation. Awarded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2019 Leadership Award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for platform framework innovation.</w:t>
      </w:r>
    </w:p>
    <w:p w14:paraId="30D42B71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Engagement: $200M Salesforce &amp; Omni-Channel AI Platform Delivery</w:t>
      </w:r>
    </w:p>
    <w:p w14:paraId="5693663E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Serves as Senior TPM Lead for Enterprise AI, CRM, and Digital Experience Platforms.</w:t>
      </w:r>
    </w:p>
    <w:p w14:paraId="6FC64158" w14:textId="77777777"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Production GenAI &amp; RAG Platform Delivery:</w:t>
      </w:r>
    </w:p>
    <w:p w14:paraId="23C5D198" w14:textId="77777777"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Technical Program Manager for a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$200M omni-channel platform transformation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driving hands-on integration of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Salesforce GenAI, AWS Bedrock, and proprietary RAG architectures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to service Retail, Care, Chat, and IVR channels.</w:t>
      </w:r>
    </w:p>
    <w:p w14:paraId="77067B2C" w14:textId="77777777"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Managed end-to-end critical paths for AI-powered agent assist tools that query enterprise knowledge bases using semantic search/RAG, delivering instant, contextual next-best-action recommendations to 10,000+ care agents.</w:t>
      </w:r>
    </w:p>
    <w:p w14:paraId="4EB047B6" w14:textId="77777777"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Led cross-functional teams of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100+ engineers, data scientists, and UX leads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tracking 12+ parallel dependencies across billing, CRM, and cloud data lakes.</w:t>
      </w:r>
    </w:p>
    <w:p w14:paraId="5BBBED5A" w14:textId="77777777"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Security Ownership:</w:t>
      </w:r>
    </w:p>
    <w:p w14:paraId="538D8689" w14:textId="77777777"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Spearheaded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Model Governance &amp; Privacy Protocols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in strict compliance with telecom data privacy standards, establishing PII redaction filters and guardrails prior to sending prompts to foundational models.</w:t>
      </w:r>
    </w:p>
    <w:p w14:paraId="776F24BC" w14:textId="77777777"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Owned model monitoring and evaluation cadences, tracking agent feedback loops to continually fine-tune prompt templates and retrieval precision.</w:t>
      </w:r>
    </w:p>
    <w:p w14:paraId="7DE140DF" w14:textId="77777777"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Program Management &amp; Executive Communication:</w:t>
      </w:r>
    </w:p>
    <w:p w14:paraId="45829F86" w14:textId="77777777"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Managed complete release readiness, environment setup, and zero-downtime go-live strategy for national retail and digital channel deployments.</w:t>
      </w:r>
    </w:p>
    <w:p w14:paraId="3F2EC2E7" w14:textId="77777777"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Communicated technical roadmaps, risk assessments, and milestone progress directly to VP and C-level executive stakeholders.</w:t>
      </w:r>
    </w:p>
    <w:p w14:paraId="7FF7EEFB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DIRECTV</w:t>
      </w:r>
    </w:p>
    <w:p w14:paraId="659815EE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Program Manager &amp; Enterprise Solution Architect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El Segundo, CA | Apr 2007 – Jan 2015</w:t>
      </w:r>
    </w:p>
    <w:p w14:paraId="168E4A51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Directly managed multi-year business and technology roadmaps, platform delivery, and analytical decision engines. Earned the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CIO Recognition Award (2013)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for delivering a $30M project with zero defects.</w:t>
      </w:r>
    </w:p>
    <w:p w14:paraId="6BC5CCC1" w14:textId="77777777"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Active Decisioning Engine &amp; AI/ML Platform Discovery ($10M):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TPM lead for a $10M service-based recommendation platform integrating real-time predictive decisioning engines to deliver automated agent recommendations, generating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$38M in recurring annual revenue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1E4D0552" w14:textId="77777777"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Unified Desktop CRM Platform ($30M):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Managed end-to-end program delivery, release readiness, and governance to integrate 14 legacy applications into a unified platform, reducing Agent Average Handling Time (AHT) and driving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$30M+ in recurring annual savings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0BD1E259" w14:textId="77777777"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Dependency &amp; RAID Management: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Coordinated cross-functional execution across vendor networks, database teams, and business units for 50+ enterprise integrations.</w:t>
      </w:r>
    </w:p>
    <w:p w14:paraId="0DE535B8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EARLIER PROFESSIONAL EXPERIENCE</w:t>
      </w:r>
    </w:p>
    <w:p w14:paraId="2D4A8EF7" w14:textId="77777777"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UNITEDHEALTH GROUP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Application Manager – Solution Engineering | Cypress, CA | 2006 – 2007</w:t>
      </w:r>
    </w:p>
    <w:p w14:paraId="205B5946" w14:textId="77777777"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lastRenderedPageBreak/>
        <w:t>DIRECTV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Business Analyst – Enterprise Development &amp; Delivery | Cypress, CA | 2005 – 2006</w:t>
      </w:r>
    </w:p>
    <w:p w14:paraId="6B7C871A" w14:textId="77777777"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SBC SMARTPAGES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System Analyst – Engineering | Pasadena, CA | 2004 – 2005</w:t>
      </w:r>
    </w:p>
    <w:p w14:paraId="2357E4E3" w14:textId="77777777"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EDUCATION &amp; CERTIFICATIONS</w:t>
      </w:r>
    </w:p>
    <w:p w14:paraId="7DF4966D" w14:textId="77777777" w:rsidR="00D51388" w:rsidRPr="00D51388" w:rsidRDefault="00CF37DB" w:rsidP="00C32F1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1388">
        <w:rPr>
          <w:rFonts w:asciiTheme="majorHAnsi" w:eastAsia="Times New Roman" w:hAnsiTheme="majorHAnsi" w:cstheme="majorHAnsi"/>
          <w:b/>
          <w:bCs/>
          <w:sz w:val="24"/>
          <w:szCs w:val="24"/>
        </w:rPr>
        <w:t>Master of Science (M.S.) in Computer Science</w:t>
      </w:r>
      <w:r w:rsidRPr="00D51388">
        <w:rPr>
          <w:rFonts w:asciiTheme="majorHAnsi" w:eastAsia="Times New Roman" w:hAnsiTheme="majorHAnsi" w:cstheme="majorHAnsi"/>
          <w:sz w:val="24"/>
          <w:szCs w:val="24"/>
        </w:rPr>
        <w:t xml:space="preserve"> | St. Cloud State University, MN</w:t>
      </w:r>
    </w:p>
    <w:p w14:paraId="2B3BDC1E" w14:textId="77777777" w:rsidR="00CF37DB" w:rsidRPr="00D51388" w:rsidRDefault="00D51388" w:rsidP="00C32F1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1388">
        <w:rPr>
          <w:rFonts w:asciiTheme="majorHAnsi" w:hAnsiTheme="majorHAnsi" w:cstheme="majorHAnsi"/>
          <w:b/>
          <w:bCs/>
          <w:sz w:val="24"/>
          <w:szCs w:val="24"/>
        </w:rPr>
        <w:t>Certifications (Applicable):</w:t>
      </w:r>
      <w:r w:rsidRPr="00D51388">
        <w:rPr>
          <w:rFonts w:asciiTheme="majorHAnsi" w:hAnsiTheme="majorHAnsi" w:cstheme="majorHAnsi"/>
          <w:sz w:val="24"/>
          <w:szCs w:val="24"/>
        </w:rPr>
        <w:t xml:space="preserve"> Salesforce </w:t>
      </w:r>
      <w:r>
        <w:rPr>
          <w:rFonts w:asciiTheme="majorHAnsi" w:hAnsiTheme="majorHAnsi" w:cstheme="majorHAnsi"/>
          <w:sz w:val="24"/>
          <w:szCs w:val="24"/>
        </w:rPr>
        <w:t xml:space="preserve">AI Innovator badge 2026. </w:t>
      </w:r>
      <w:r w:rsidRPr="00D51388">
        <w:rPr>
          <w:rFonts w:asciiTheme="majorHAnsi" w:hAnsiTheme="majorHAnsi" w:cstheme="majorHAnsi"/>
          <w:sz w:val="24"/>
          <w:szCs w:val="24"/>
        </w:rPr>
        <w:t xml:space="preserve">Project Management </w:t>
      </w:r>
      <w:r>
        <w:rPr>
          <w:rFonts w:asciiTheme="majorHAnsi" w:hAnsiTheme="majorHAnsi" w:cstheme="majorHAnsi"/>
          <w:sz w:val="24"/>
          <w:szCs w:val="24"/>
        </w:rPr>
        <w:t xml:space="preserve">Leadership Workshop 2022. Agile </w:t>
      </w:r>
      <w:proofErr w:type="spellStart"/>
      <w:r>
        <w:rPr>
          <w:rFonts w:asciiTheme="majorHAnsi" w:hAnsiTheme="majorHAnsi" w:cstheme="majorHAnsi"/>
          <w:sz w:val="24"/>
          <w:szCs w:val="24"/>
        </w:rPr>
        <w:t>SAFe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Workshop 2024</w:t>
      </w:r>
    </w:p>
    <w:sectPr w:rsidR="00CF37DB" w:rsidRPr="00D51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F2766"/>
    <w:multiLevelType w:val="multilevel"/>
    <w:tmpl w:val="7BEE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E7F45"/>
    <w:multiLevelType w:val="multilevel"/>
    <w:tmpl w:val="AEDC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40698"/>
    <w:multiLevelType w:val="multilevel"/>
    <w:tmpl w:val="5914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71E2D"/>
    <w:multiLevelType w:val="multilevel"/>
    <w:tmpl w:val="B37C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6B0AFD"/>
    <w:multiLevelType w:val="multilevel"/>
    <w:tmpl w:val="5AA6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E0A3E"/>
    <w:multiLevelType w:val="multilevel"/>
    <w:tmpl w:val="4FC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044058">
    <w:abstractNumId w:val="1"/>
  </w:num>
  <w:num w:numId="2" w16cid:durableId="1724790216">
    <w:abstractNumId w:val="4"/>
  </w:num>
  <w:num w:numId="3" w16cid:durableId="1931818540">
    <w:abstractNumId w:val="3"/>
  </w:num>
  <w:num w:numId="4" w16cid:durableId="1029598575">
    <w:abstractNumId w:val="0"/>
  </w:num>
  <w:num w:numId="5" w16cid:durableId="667320004">
    <w:abstractNumId w:val="5"/>
  </w:num>
  <w:num w:numId="6" w16cid:durableId="1875846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7DB"/>
    <w:rsid w:val="0068150B"/>
    <w:rsid w:val="00725B1B"/>
    <w:rsid w:val="00BF1B80"/>
    <w:rsid w:val="00C32F1D"/>
    <w:rsid w:val="00CF37DB"/>
    <w:rsid w:val="00D51388"/>
    <w:rsid w:val="00F7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E1E4C"/>
  <w15:chartTrackingRefBased/>
  <w15:docId w15:val="{9AA0A319-F95A-409F-A916-E54B0E2A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37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F37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F37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F37D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7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F37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F37D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F37D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F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CF37DB"/>
    <w:pPr>
      <w:pBdr>
        <w:bottom w:val="single" w:sz="12" w:space="4" w:color="5B9BD5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kern w:val="28"/>
      <w:sz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CF37DB"/>
    <w:rPr>
      <w:rFonts w:asciiTheme="majorHAnsi" w:eastAsiaTheme="majorEastAsia" w:hAnsiTheme="majorHAnsi" w:cstheme="majorBidi"/>
      <w:color w:val="2E74B5" w:themeColor="accent1" w:themeShade="BF"/>
      <w:kern w:val="28"/>
      <w:sz w:val="56"/>
      <w:lang w:eastAsia="ja-JP"/>
    </w:rPr>
  </w:style>
  <w:style w:type="character" w:styleId="Hyperlink">
    <w:name w:val="Hyperlink"/>
    <w:basedOn w:val="DefaultParagraphFont"/>
    <w:uiPriority w:val="99"/>
    <w:unhideWhenUsed/>
    <w:rsid w:val="006815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5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F34F51B6024ABEAEBA60768291E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071AE-6B3D-4E7E-9E3F-6504963D19AA}"/>
      </w:docPartPr>
      <w:docPartBody>
        <w:p w:rsidR="002D20F1" w:rsidRDefault="00B5430D" w:rsidP="00B5430D">
          <w:pPr>
            <w:pStyle w:val="9AF34F51B6024ABEAEBA60768291ECB0"/>
          </w:pPr>
          <w: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30D"/>
    <w:rsid w:val="002D20F1"/>
    <w:rsid w:val="00725B1B"/>
    <w:rsid w:val="008C44E8"/>
    <w:rsid w:val="009D4062"/>
    <w:rsid w:val="00B5430D"/>
    <w:rsid w:val="00F72110"/>
    <w:rsid w:val="00FB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F34F51B6024ABEAEBA60768291ECB0">
    <w:name w:val="9AF34F51B6024ABEAEBA60768291ECB0"/>
    <w:rsid w:val="00B543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STK</dc:creator>
  <cp:keywords/>
  <dc:description/>
  <cp:lastModifiedBy>Anil Goud</cp:lastModifiedBy>
  <cp:revision>4</cp:revision>
  <dcterms:created xsi:type="dcterms:W3CDTF">2026-08-28T18:37:00Z</dcterms:created>
  <dcterms:modified xsi:type="dcterms:W3CDTF">2026-08-31T22:28:00Z</dcterms:modified>
</cp:coreProperties>
</file>