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8AFA" w14:textId="77777777" w:rsidR="00CB0BFE" w:rsidRPr="0060229B" w:rsidRDefault="00000000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color w:val="000000"/>
          <w:sz w:val="42"/>
        </w:rPr>
        <w:t>RUCHIRA JAIN</w:t>
      </w:r>
    </w:p>
    <w:p w14:paraId="11E37E47" w14:textId="77777777" w:rsidR="00CB0BFE" w:rsidRPr="0060229B" w:rsidRDefault="00000000">
      <w:pPr>
        <w:spacing w:after="4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color w:val="000000"/>
          <w:sz w:val="19"/>
        </w:rPr>
        <w:t>STAFF PRODUCT MANAGER  |  AI &amp; PLATFORM STRATEGY  |  0-TO-1 B2B, B2C &amp; B2B2C PRODUCTS</w:t>
      </w:r>
    </w:p>
    <w:p w14:paraId="5F701B05" w14:textId="0252983D" w:rsidR="00CB0BFE" w:rsidRPr="0060229B" w:rsidRDefault="00F959F5">
      <w:pPr>
        <w:spacing w:after="10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+1 </w:t>
      </w:r>
      <w:r w:rsidRPr="00F959F5">
        <w:rPr>
          <w:rFonts w:ascii="Calibri" w:hAnsi="Calibri" w:cs="Calibri"/>
          <w:color w:val="000000"/>
        </w:rPr>
        <w:t>(669) 202-1157</w:t>
      </w:r>
      <w:r w:rsidR="007A77F9">
        <w:rPr>
          <w:rFonts w:ascii="Calibri" w:hAnsi="Calibri" w:cs="Calibri"/>
          <w:color w:val="000000"/>
        </w:rPr>
        <w:t xml:space="preserve">| </w:t>
      </w:r>
      <w:r w:rsidRPr="00F959F5">
        <w:rPr>
          <w:rFonts w:ascii="Calibri" w:hAnsi="Calibri" w:cs="Calibri"/>
          <w:color w:val="000000"/>
        </w:rPr>
        <w:t>anil.g@nextgentechinc.com</w:t>
      </w:r>
      <w:r w:rsidR="007A77F9">
        <w:rPr>
          <w:rFonts w:ascii="Calibri" w:hAnsi="Calibri" w:cs="Calibri"/>
          <w:color w:val="000000"/>
        </w:rPr>
        <w:t xml:space="preserve"> | </w:t>
      </w:r>
      <w:hyperlink r:id="rId8" w:history="1">
        <w:r w:rsidR="0075198E" w:rsidRPr="0075198E">
          <w:rPr>
            <w:rStyle w:val="Hyperlink"/>
            <w:rFonts w:ascii="Calibri" w:hAnsi="Calibri" w:cs="Calibri"/>
          </w:rPr>
          <w:t>linkedin.com/in/</w:t>
        </w:r>
        <w:proofErr w:type="spellStart"/>
        <w:r w:rsidR="0075198E" w:rsidRPr="0075198E">
          <w:rPr>
            <w:rStyle w:val="Hyperlink"/>
            <w:rFonts w:ascii="Calibri" w:hAnsi="Calibri" w:cs="Calibri"/>
          </w:rPr>
          <w:t>ruchirajain</w:t>
        </w:r>
        <w:proofErr w:type="spellEnd"/>
      </w:hyperlink>
    </w:p>
    <w:p w14:paraId="6AC9759E" w14:textId="77777777" w:rsidR="00CB0BFE" w:rsidRPr="0060229B" w:rsidRDefault="00CB0BFE">
      <w:pPr>
        <w:pBdr>
          <w:bottom w:val="single" w:sz="18" w:space="1" w:color="1D7D82"/>
        </w:pBdr>
        <w:spacing w:after="60" w:line="240" w:lineRule="auto"/>
        <w:rPr>
          <w:rFonts w:ascii="Calibri" w:hAnsi="Calibri" w:cs="Calibri"/>
        </w:rPr>
      </w:pPr>
    </w:p>
    <w:p w14:paraId="4DB21054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PROFESSIONAL SUMMARY</w:t>
      </w:r>
    </w:p>
    <w:p w14:paraId="43294FF1" w14:textId="77777777" w:rsidR="00CB0BFE" w:rsidRPr="0060229B" w:rsidRDefault="00000000">
      <w:pPr>
        <w:keepLines/>
        <w:spacing w:before="20" w:after="40" w:line="254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Product leader with 15+ years of experience building and scaling B2B, B2C, B2B2C, and platform products at market-leading companies including Microsoft, Dropbox, and Roku. Combines customer insight, technical fluency, and data-driven product judgment to take products from early discovery and 0-to-1 development through growth and adoption at scale. Brings expertise in platform strategy, product-led growth, building AI-powered product experiences, and aligning cross-functional teams around clear product outcomes.</w:t>
      </w:r>
    </w:p>
    <w:p w14:paraId="22EC99D5" w14:textId="77777777" w:rsidR="0060229B" w:rsidRPr="00B322ED" w:rsidRDefault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  <w:r>
        <w:rPr>
          <w:rFonts w:ascii="Calibri" w:hAnsi="Calibri" w:cs="Calibri"/>
          <w:b/>
          <w:color w:val="000000"/>
          <w:sz w:val="2"/>
          <w:szCs w:val="6"/>
        </w:rPr>
        <w:t xml:space="preserve"> </w:t>
      </w:r>
    </w:p>
    <w:p w14:paraId="69D64C94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CORE COMPETENCIES</w:t>
      </w:r>
    </w:p>
    <w:p w14:paraId="5D44BF8D" w14:textId="77777777" w:rsidR="00CB0BFE" w:rsidRPr="0060229B" w:rsidRDefault="00000000">
      <w:pPr>
        <w:keepLines/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Strategy: </w:t>
      </w:r>
      <w:r>
        <w:rPr>
          <w:rFonts w:ascii="Calibri" w:hAnsi="Calibri" w:cs="Calibri"/>
          <w:sz w:val="22"/>
        </w:rPr>
        <w:t>AI Product Strategy • 0-to-1 Product Development • Platform Strategy • Product-Led Growth (PLG) • Monetization • Go-to-Market (GTM) • International Expansion • Enterprise-Wide Strategic Alignment &amp; Execution</w:t>
      </w:r>
    </w:p>
    <w:p w14:paraId="317572BE" w14:textId="77777777" w:rsidR="00CB0BFE" w:rsidRPr="0060229B" w:rsidRDefault="00000000">
      <w:pPr>
        <w:keepLines/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Technical: </w:t>
      </w:r>
      <w:r>
        <w:rPr>
          <w:rFonts w:ascii="Calibri" w:hAnsi="Calibri" w:cs="Calibri"/>
          <w:sz w:val="22"/>
        </w:rPr>
        <w:t>Artificial Intelligence (AI) • Machine Learning (ML) • Natural Language Processing (NLP) • Generative AI • Product Analytics • User Experience (UX) • API Integration • Experimentation &amp; A/B Testing • AI Agents and Evals</w:t>
      </w:r>
    </w:p>
    <w:p w14:paraId="01BFB9CB" w14:textId="77777777" w:rsidR="0060229B" w:rsidRDefault="00000000" w:rsidP="00B322ED">
      <w:pPr>
        <w:keepLines/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Leadership: </w:t>
      </w:r>
      <w:r>
        <w:rPr>
          <w:rFonts w:ascii="Calibri" w:hAnsi="Calibri" w:cs="Calibri"/>
          <w:sz w:val="22"/>
        </w:rPr>
        <w:t>Cross-Functional Leadership • Stakeholder Management • Executive Influence • Execution Playbooks • Prioritization &amp; Decision-Making • Agile Methodologies</w:t>
      </w:r>
    </w:p>
    <w:p w14:paraId="33476143" w14:textId="77777777" w:rsidR="00B322ED" w:rsidRPr="00B322ED" w:rsidRDefault="00B322ED" w:rsidP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</w:p>
    <w:p w14:paraId="546B09E1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PROFESSIONAL EXPERIENCE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6BD65EDF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6D29C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MICROSOFT  |  Lead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A644A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Mar 2025 - Present</w:t>
            </w:r>
          </w:p>
        </w:tc>
      </w:tr>
    </w:tbl>
    <w:p w14:paraId="1A0271B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the next-generation AI-powered feed to </w:t>
      </w:r>
      <w:r>
        <w:rPr>
          <w:rFonts w:ascii="Calibri" w:hAnsi="Calibri" w:cs="Calibri"/>
          <w:b/>
          <w:sz w:val="22"/>
        </w:rPr>
        <w:t>~80M daily visitors</w:t>
      </w:r>
      <w:r>
        <w:rPr>
          <w:rFonts w:ascii="Calibri" w:hAnsi="Calibri" w:cs="Calibri"/>
          <w:sz w:val="22"/>
        </w:rPr>
        <w:t xml:space="preserve"> on supported Windows OS devices, increasing </w:t>
      </w:r>
      <w:r>
        <w:rPr>
          <w:rFonts w:ascii="Calibri" w:hAnsi="Calibri" w:cs="Calibri"/>
          <w:b/>
          <w:sz w:val="22"/>
        </w:rPr>
        <w:t>engaged sessions by 6%</w:t>
      </w:r>
      <w:r>
        <w:rPr>
          <w:rFonts w:ascii="Calibri" w:hAnsi="Calibri" w:cs="Calibri"/>
          <w:sz w:val="22"/>
        </w:rPr>
        <w:t>.</w:t>
      </w:r>
    </w:p>
    <w:p w14:paraId="6AD2730B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Unblocked the </w:t>
      </w:r>
      <w:r>
        <w:rPr>
          <w:rFonts w:ascii="Calibri" w:hAnsi="Calibri" w:cs="Calibri"/>
          <w:b/>
          <w:sz w:val="22"/>
        </w:rPr>
        <w:t>full AI-powered feed rollout</w:t>
      </w:r>
      <w:r>
        <w:rPr>
          <w:rFonts w:ascii="Calibri" w:hAnsi="Calibri" w:cs="Calibri"/>
          <w:sz w:val="22"/>
        </w:rPr>
        <w:t xml:space="preserve"> by using UI-only experiments to quantify engagement-revenue tradeoffs and refining the experience to meet monetization guardrails, enabling expansion to older Windows versions.</w:t>
      </w:r>
    </w:p>
    <w:p w14:paraId="269451D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the </w:t>
      </w:r>
      <w:r>
        <w:rPr>
          <w:rFonts w:ascii="Calibri" w:hAnsi="Calibri" w:cs="Calibri"/>
          <w:b/>
          <w:sz w:val="22"/>
        </w:rPr>
        <w:t>next-generation feed experience from 0-to-1</w:t>
      </w:r>
      <w:r>
        <w:rPr>
          <w:rFonts w:ascii="Calibri" w:hAnsi="Calibri" w:cs="Calibri"/>
          <w:sz w:val="22"/>
        </w:rPr>
        <w:t xml:space="preserve">, partnering with ranking and ML teams to increase </w:t>
      </w:r>
      <w:r>
        <w:rPr>
          <w:rFonts w:ascii="Calibri" w:hAnsi="Calibri" w:cs="Calibri"/>
          <w:b/>
          <w:sz w:val="22"/>
        </w:rPr>
        <w:t>ranker signals by 30%</w:t>
      </w:r>
      <w:r>
        <w:rPr>
          <w:rFonts w:ascii="Calibri" w:hAnsi="Calibri" w:cs="Calibri"/>
          <w:sz w:val="22"/>
        </w:rPr>
        <w:t xml:space="preserve"> and </w:t>
      </w:r>
      <w:r>
        <w:rPr>
          <w:rFonts w:ascii="Calibri" w:hAnsi="Calibri" w:cs="Calibri"/>
          <w:b/>
          <w:sz w:val="22"/>
        </w:rPr>
        <w:t>deeper sessions by 15%</w:t>
      </w:r>
      <w:r>
        <w:rPr>
          <w:rFonts w:ascii="Calibri" w:hAnsi="Calibri" w:cs="Calibri"/>
          <w:sz w:val="22"/>
        </w:rPr>
        <w:t>.</w:t>
      </w:r>
    </w:p>
    <w:p w14:paraId="2314DE8E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</w:t>
      </w:r>
      <w:r>
        <w:rPr>
          <w:rFonts w:ascii="Calibri" w:hAnsi="Calibri" w:cs="Calibri"/>
          <w:b/>
          <w:sz w:val="22"/>
        </w:rPr>
        <w:t>Key Takeaways</w:t>
      </w:r>
      <w:r>
        <w:rPr>
          <w:rFonts w:ascii="Calibri" w:hAnsi="Calibri" w:cs="Calibri"/>
          <w:sz w:val="22"/>
        </w:rPr>
        <w:t xml:space="preserve">, an AI-native summarization feature, to ~3M daily users by establishing a </w:t>
      </w:r>
      <w:r>
        <w:rPr>
          <w:rFonts w:ascii="Calibri" w:hAnsi="Calibri" w:cs="Calibri"/>
          <w:b/>
          <w:sz w:val="22"/>
        </w:rPr>
        <w:t>multilayer evaluation framework</w:t>
      </w:r>
      <w:r>
        <w:rPr>
          <w:rFonts w:ascii="Calibri" w:hAnsi="Calibri" w:cs="Calibri"/>
          <w:sz w:val="22"/>
        </w:rPr>
        <w:t xml:space="preserve"> for hallucinations, safety, and output quality across </w:t>
      </w:r>
      <w:r>
        <w:rPr>
          <w:rFonts w:ascii="Calibri" w:hAnsi="Calibri" w:cs="Calibri"/>
          <w:b/>
          <w:sz w:val="22"/>
        </w:rPr>
        <w:t>175K articles processed daily</w:t>
      </w:r>
      <w:r>
        <w:rPr>
          <w:rFonts w:ascii="Calibri" w:hAnsi="Calibri" w:cs="Calibri"/>
          <w:sz w:val="22"/>
        </w:rPr>
        <w:t>.</w:t>
      </w:r>
    </w:p>
    <w:p w14:paraId="72AAB690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Uncovered a </w:t>
      </w:r>
      <w:r>
        <w:rPr>
          <w:rFonts w:ascii="Calibri" w:hAnsi="Calibri" w:cs="Calibri"/>
          <w:b/>
          <w:sz w:val="22"/>
        </w:rPr>
        <w:t>$13M monetization opportunity across the Copilot suite</w:t>
      </w:r>
      <w:r>
        <w:rPr>
          <w:rFonts w:ascii="Calibri" w:hAnsi="Calibri" w:cs="Calibri"/>
          <w:sz w:val="22"/>
        </w:rPr>
        <w:t xml:space="preserve"> through A/B experiments that quantified the impact of UX consistency on conversion and revenue, securing </w:t>
      </w:r>
      <w:r>
        <w:rPr>
          <w:rFonts w:ascii="Calibri" w:hAnsi="Calibri" w:cs="Calibri"/>
          <w:b/>
          <w:sz w:val="22"/>
        </w:rPr>
        <w:t>executive alignment and roadmap prioritization</w:t>
      </w:r>
      <w:r>
        <w:rPr>
          <w:rFonts w:ascii="Calibri" w:hAnsi="Calibri" w:cs="Calibri"/>
          <w:sz w:val="22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1417AAFB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AF5F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SPOTNANA  |  Lead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8921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Jul 2023 - Mar 2025</w:t>
            </w:r>
          </w:p>
        </w:tc>
      </w:tr>
    </w:tbl>
    <w:p w14:paraId="6B07198D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the company’s first </w:t>
      </w:r>
      <w:r>
        <w:rPr>
          <w:rFonts w:ascii="Calibri" w:hAnsi="Calibri" w:cs="Calibri"/>
          <w:b/>
          <w:sz w:val="22"/>
        </w:rPr>
        <w:t>premium product offering, Events</w:t>
      </w:r>
      <w:r>
        <w:rPr>
          <w:rFonts w:ascii="Calibri" w:hAnsi="Calibri" w:cs="Calibri"/>
          <w:sz w:val="22"/>
        </w:rPr>
        <w:t xml:space="preserve">, by uncovering a critical gap in corporate group travel, validating customer demand, and driving </w:t>
      </w:r>
      <w:r>
        <w:rPr>
          <w:rFonts w:ascii="Calibri" w:hAnsi="Calibri" w:cs="Calibri"/>
          <w:b/>
          <w:sz w:val="22"/>
        </w:rPr>
        <w:t>3× higher revenue per participating customer</w:t>
      </w:r>
      <w:r>
        <w:rPr>
          <w:rFonts w:ascii="Calibri" w:hAnsi="Calibri" w:cs="Calibri"/>
          <w:sz w:val="22"/>
        </w:rPr>
        <w:t>.</w:t>
      </w:r>
    </w:p>
    <w:p w14:paraId="0A6C232C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Turned around a </w:t>
      </w:r>
      <w:r>
        <w:rPr>
          <w:rFonts w:ascii="Calibri" w:hAnsi="Calibri" w:cs="Calibri"/>
          <w:b/>
          <w:sz w:val="22"/>
        </w:rPr>
        <w:t>15-person team with inconsistent delivery</w:t>
      </w:r>
      <w:r>
        <w:rPr>
          <w:rFonts w:ascii="Calibri" w:hAnsi="Calibri" w:cs="Calibri"/>
          <w:sz w:val="22"/>
        </w:rPr>
        <w:t xml:space="preserve"> by centralizing product intake, establishing </w:t>
      </w:r>
      <w:r>
        <w:rPr>
          <w:rFonts w:ascii="Calibri" w:hAnsi="Calibri" w:cs="Calibri"/>
          <w:b/>
          <w:sz w:val="22"/>
        </w:rPr>
        <w:t>4 product pillars</w:t>
      </w:r>
      <w:r>
        <w:rPr>
          <w:rFonts w:ascii="Calibri" w:hAnsi="Calibri" w:cs="Calibri"/>
          <w:sz w:val="22"/>
        </w:rPr>
        <w:t>, and introducing agile practices—transforming it into one of the organization’s highest-performing teams.</w:t>
      </w:r>
    </w:p>
    <w:p w14:paraId="718E06A7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Served as the </w:t>
      </w:r>
      <w:r>
        <w:rPr>
          <w:rFonts w:ascii="Calibri" w:hAnsi="Calibri" w:cs="Calibri"/>
          <w:b/>
          <w:sz w:val="22"/>
        </w:rPr>
        <w:t>product lead across the customer lifecycle</w:t>
      </w:r>
      <w:r>
        <w:rPr>
          <w:rFonts w:ascii="Calibri" w:hAnsi="Calibri" w:cs="Calibri"/>
          <w:sz w:val="22"/>
        </w:rPr>
        <w:t xml:space="preserve">, partnering with Sales to </w:t>
      </w:r>
      <w:r>
        <w:rPr>
          <w:rFonts w:ascii="Calibri" w:hAnsi="Calibri" w:cs="Calibri"/>
          <w:b/>
          <w:sz w:val="22"/>
        </w:rPr>
        <w:t>convert Fortune 500 opportunities</w:t>
      </w:r>
      <w:r>
        <w:rPr>
          <w:rFonts w:ascii="Calibri" w:hAnsi="Calibri" w:cs="Calibri"/>
          <w:sz w:val="22"/>
        </w:rPr>
        <w:t xml:space="preserve"> and defining phased launch plans that aligned customer needs, product readiness, and roadmap commitments.</w:t>
      </w:r>
    </w:p>
    <w:p w14:paraId="70A2334B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Shaped </w:t>
      </w:r>
      <w:r>
        <w:rPr>
          <w:rFonts w:ascii="Calibri" w:hAnsi="Calibri" w:cs="Calibri"/>
          <w:b/>
          <w:sz w:val="22"/>
        </w:rPr>
        <w:t>product strategy and roadmap</w:t>
      </w:r>
      <w:r>
        <w:rPr>
          <w:rFonts w:ascii="Calibri" w:hAnsi="Calibri" w:cs="Calibri"/>
          <w:sz w:val="22"/>
        </w:rPr>
        <w:t xml:space="preserve"> by identifying common problems across customers and translating them into </w:t>
      </w:r>
      <w:r>
        <w:rPr>
          <w:rFonts w:ascii="Calibri" w:hAnsi="Calibri" w:cs="Calibri"/>
          <w:b/>
          <w:sz w:val="22"/>
        </w:rPr>
        <w:t>scalable capabilities rather than one-off customizations</w:t>
      </w:r>
      <w:r>
        <w:rPr>
          <w:rFonts w:ascii="Calibri" w:hAnsi="Calibri" w:cs="Calibri"/>
          <w:sz w:val="22"/>
        </w:rPr>
        <w:t>.</w:t>
      </w:r>
    </w:p>
    <w:p w14:paraId="1996C38D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Redesigned the </w:t>
      </w:r>
      <w:r>
        <w:rPr>
          <w:rFonts w:ascii="Calibri" w:hAnsi="Calibri" w:cs="Calibri"/>
          <w:b/>
          <w:sz w:val="22"/>
        </w:rPr>
        <w:t xml:space="preserve">travel administration experience </w:t>
      </w:r>
      <w:r>
        <w:rPr>
          <w:rFonts w:ascii="Calibri" w:hAnsi="Calibri" w:cs="Calibri"/>
          <w:bCs/>
          <w:sz w:val="22"/>
        </w:rPr>
        <w:t>using GenAI</w:t>
      </w:r>
      <w:r>
        <w:rPr>
          <w:rFonts w:ascii="Calibri" w:hAnsi="Calibri" w:cs="Calibri"/>
          <w:sz w:val="22"/>
        </w:rPr>
        <w:t xml:space="preserve">, streamlining employee onboarding, travel-policy configuration, cost-center setup, and approval workflows to </w:t>
      </w:r>
      <w:r>
        <w:rPr>
          <w:rFonts w:ascii="Calibri" w:hAnsi="Calibri" w:cs="Calibri"/>
          <w:b/>
          <w:sz w:val="22"/>
        </w:rPr>
        <w:t>reduce administrative time and effort by 50%</w:t>
      </w:r>
      <w:r>
        <w:rPr>
          <w:rFonts w:ascii="Calibri" w:hAnsi="Calibri" w:cs="Calibri"/>
          <w:sz w:val="22"/>
        </w:rPr>
        <w:t>.</w:t>
      </w:r>
    </w:p>
    <w:p w14:paraId="47D8C313" w14:textId="77777777" w:rsidR="00CB0BFE" w:rsidRPr="0060229B" w:rsidRDefault="00000000">
      <w:pPr>
        <w:rPr>
          <w:rFonts w:ascii="Calibri" w:hAnsi="Calibri" w:cs="Calibri"/>
        </w:rPr>
      </w:pPr>
      <w:r>
        <w:rPr>
          <w:rFonts w:ascii="Calibri" w:hAnsi="Calibri" w:cs="Calibri"/>
          <w:sz w:val="22"/>
        </w:rPr>
        <w:br w:type="page"/>
      </w:r>
    </w:p>
    <w:p w14:paraId="61C09B59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>PROFESSIONAL EXPERIENCE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2133FBF7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914E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DROPBOX  |  Sr.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2D5B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Aug 2021 - Apr 2023</w:t>
            </w:r>
          </w:p>
        </w:tc>
      </w:tr>
    </w:tbl>
    <w:p w14:paraId="6255E89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Increased </w:t>
      </w:r>
      <w:r>
        <w:rPr>
          <w:rFonts w:ascii="Calibri" w:hAnsi="Calibri" w:cs="Calibri"/>
          <w:b/>
          <w:sz w:val="22"/>
        </w:rPr>
        <w:t>Agreements feature usage by 120%</w:t>
      </w:r>
      <w:r>
        <w:rPr>
          <w:rFonts w:ascii="Calibri" w:hAnsi="Calibri" w:cs="Calibri"/>
          <w:sz w:val="22"/>
        </w:rPr>
        <w:t xml:space="preserve"> through PLG improvements that broadened the addressable market and strengthened in-context discovery.</w:t>
      </w:r>
    </w:p>
    <w:p w14:paraId="14C94CC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Replaced a </w:t>
      </w:r>
      <w:r>
        <w:rPr>
          <w:rFonts w:ascii="Calibri" w:hAnsi="Calibri" w:cs="Calibri"/>
          <w:b/>
          <w:sz w:val="22"/>
        </w:rPr>
        <w:t>three-month engineering project with a two-week solution</w:t>
      </w:r>
      <w:r>
        <w:rPr>
          <w:rFonts w:ascii="Calibri" w:hAnsi="Calibri" w:cs="Calibri"/>
          <w:sz w:val="22"/>
        </w:rPr>
        <w:t xml:space="preserve">, increasing international usage by </w:t>
      </w:r>
      <w:r>
        <w:rPr>
          <w:rFonts w:ascii="Calibri" w:hAnsi="Calibri" w:cs="Calibri"/>
          <w:b/>
          <w:sz w:val="22"/>
        </w:rPr>
        <w:t>12×</w:t>
      </w:r>
      <w:r>
        <w:rPr>
          <w:rFonts w:ascii="Calibri" w:hAnsi="Calibri" w:cs="Calibri"/>
          <w:sz w:val="22"/>
        </w:rPr>
        <w:t xml:space="preserve"> through customizable date formats.</w:t>
      </w:r>
    </w:p>
    <w:p w14:paraId="0993A9FE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Redirected company strategy from a </w:t>
      </w:r>
      <w:r>
        <w:rPr>
          <w:rFonts w:ascii="Calibri" w:hAnsi="Calibri" w:cs="Calibri"/>
          <w:b/>
          <w:sz w:val="22"/>
        </w:rPr>
        <w:t>non-viable investor segment to professional services</w:t>
      </w:r>
      <w:r>
        <w:rPr>
          <w:rFonts w:ascii="Calibri" w:hAnsi="Calibri" w:cs="Calibri"/>
          <w:sz w:val="22"/>
        </w:rPr>
        <w:t xml:space="preserve"> through independent market research, preventing further investment in a low-potential market.</w:t>
      </w:r>
    </w:p>
    <w:p w14:paraId="00ED2921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Led the </w:t>
      </w:r>
      <w:r>
        <w:rPr>
          <w:rFonts w:ascii="Calibri" w:hAnsi="Calibri" w:cs="Calibri"/>
          <w:b/>
          <w:sz w:val="22"/>
        </w:rPr>
        <w:t>integration of DocSend features into Dropbox.com</w:t>
      </w:r>
      <w:r>
        <w:rPr>
          <w:rFonts w:ascii="Calibri" w:hAnsi="Calibri" w:cs="Calibri"/>
          <w:sz w:val="22"/>
        </w:rPr>
        <w:t xml:space="preserve"> for a new customer persona, redefining the value proposition and aligning Product, Marketing, Legal, Sales, Data, Design, and Engineering on a company-level transition.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4962A3DD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7EC7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ROKU  |  Sr. Product Manager, International Expansion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F5D13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Jan 2020 - Jun 2021</w:t>
            </w:r>
          </w:p>
        </w:tc>
      </w:tr>
    </w:tbl>
    <w:p w14:paraId="6835448D" w14:textId="77777777" w:rsidR="00BF0510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Cut </w:t>
      </w:r>
      <w:r>
        <w:rPr>
          <w:rFonts w:ascii="Calibri" w:hAnsi="Calibri" w:cs="Calibri"/>
          <w:b/>
          <w:sz w:val="22"/>
        </w:rPr>
        <w:t>per-country OS launch time from ~3 years to ~18 months</w:t>
      </w:r>
      <w:r>
        <w:rPr>
          <w:rFonts w:ascii="Calibri" w:hAnsi="Calibri" w:cs="Calibri"/>
          <w:sz w:val="22"/>
        </w:rPr>
        <w:t xml:space="preserve"> by mapping dependencies across </w:t>
      </w:r>
      <w:r>
        <w:rPr>
          <w:rFonts w:ascii="Calibri" w:hAnsi="Calibri" w:cs="Calibri"/>
          <w:b/>
          <w:sz w:val="22"/>
        </w:rPr>
        <w:t>21+ product teams</w:t>
      </w:r>
      <w:r>
        <w:rPr>
          <w:rFonts w:ascii="Calibri" w:hAnsi="Calibri" w:cs="Calibri"/>
          <w:sz w:val="22"/>
        </w:rPr>
        <w:t xml:space="preserve"> to assemble a complete system picture no single team held, then removing the true constraints in platform architecture and localization process.</w:t>
      </w:r>
    </w:p>
    <w:p w14:paraId="5E93CB4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Established the company’s first </w:t>
      </w:r>
      <w:r>
        <w:rPr>
          <w:rFonts w:ascii="Calibri" w:hAnsi="Calibri" w:cs="Calibri"/>
          <w:b/>
          <w:sz w:val="22"/>
        </w:rPr>
        <w:t>strategic and execution playbooks for global expansion</w:t>
      </w:r>
      <w:r>
        <w:rPr>
          <w:rFonts w:ascii="Calibri" w:hAnsi="Calibri" w:cs="Calibri"/>
          <w:sz w:val="22"/>
        </w:rPr>
        <w:t>, transforming international launches from ad hoc initiatives into a structured, accountability-driven operating model.</w:t>
      </w:r>
    </w:p>
    <w:p w14:paraId="66EB79B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Re-architected Roku’s </w:t>
      </w:r>
      <w:r>
        <w:rPr>
          <w:rFonts w:ascii="Calibri" w:hAnsi="Calibri" w:cs="Calibri"/>
          <w:b/>
          <w:sz w:val="22"/>
        </w:rPr>
        <w:t>Electronic Program Guide into a modular, globally extensible platform</w:t>
      </w:r>
      <w:r>
        <w:rPr>
          <w:rFonts w:ascii="Calibri" w:hAnsi="Calibri" w:cs="Calibri"/>
          <w:sz w:val="22"/>
        </w:rPr>
        <w:t xml:space="preserve">—redesigning the US experience while abstracting content providers, metadata providers, vendor integrations, and market-specific parental controls and features—saving </w:t>
      </w:r>
      <w:r>
        <w:rPr>
          <w:rFonts w:ascii="Calibri" w:hAnsi="Calibri" w:cs="Calibri"/>
          <w:b/>
          <w:sz w:val="22"/>
        </w:rPr>
        <w:t>~$1.5M per country</w:t>
      </w:r>
      <w:r>
        <w:rPr>
          <w:rFonts w:ascii="Calibri" w:hAnsi="Calibri" w:cs="Calibri"/>
          <w:sz w:val="22"/>
        </w:rPr>
        <w:t xml:space="preserve"> and accelerating international launches.</w:t>
      </w:r>
    </w:p>
    <w:p w14:paraId="72A9C137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the </w:t>
      </w:r>
      <w:r>
        <w:rPr>
          <w:rFonts w:ascii="Calibri" w:hAnsi="Calibri" w:cs="Calibri"/>
          <w:b/>
          <w:sz w:val="22"/>
        </w:rPr>
        <w:t>redesigned guide across 100M+ US devices</w:t>
      </w:r>
      <w:r>
        <w:rPr>
          <w:rFonts w:ascii="Calibri" w:hAnsi="Calibri" w:cs="Calibri"/>
          <w:sz w:val="22"/>
        </w:rPr>
        <w:t>, improving the domestic experience while establishing a shared foundation for US and international markets.</w:t>
      </w:r>
    </w:p>
    <w:p w14:paraId="7566435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Roku’s first </w:t>
      </w:r>
      <w:r>
        <w:rPr>
          <w:rFonts w:ascii="Calibri" w:hAnsi="Calibri" w:cs="Calibri"/>
          <w:b/>
          <w:sz w:val="22"/>
        </w:rPr>
        <w:t>company-wide localization operating model</w:t>
      </w:r>
      <w:r>
        <w:rPr>
          <w:rFonts w:ascii="Calibri" w:hAnsi="Calibri" w:cs="Calibri"/>
          <w:sz w:val="22"/>
        </w:rPr>
        <w:t>, standardizing how product strings were collected, contextualized, translated, and delivered across teams.</w:t>
      </w:r>
    </w:p>
    <w:p w14:paraId="6F32D4F2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an </w:t>
      </w:r>
      <w:r>
        <w:rPr>
          <w:rFonts w:ascii="Calibri" w:hAnsi="Calibri" w:cs="Calibri"/>
          <w:b/>
          <w:sz w:val="22"/>
        </w:rPr>
        <w:t>internal localization testing tool</w:t>
      </w:r>
      <w:r>
        <w:rPr>
          <w:rFonts w:ascii="Calibri" w:hAnsi="Calibri" w:cs="Calibri"/>
          <w:sz w:val="22"/>
        </w:rPr>
        <w:t xml:space="preserve"> that captured Roku OS screens for linguistic review, eliminating TV shipments and reducing turnaround time from </w:t>
      </w:r>
      <w:r>
        <w:rPr>
          <w:rFonts w:ascii="Calibri" w:hAnsi="Calibri" w:cs="Calibri"/>
          <w:b/>
          <w:sz w:val="22"/>
        </w:rPr>
        <w:t>one week to one day</w:t>
      </w:r>
      <w:r>
        <w:rPr>
          <w:rFonts w:ascii="Calibri" w:hAnsi="Calibri" w:cs="Calibri"/>
          <w:sz w:val="22"/>
        </w:rPr>
        <w:t>.</w:t>
      </w:r>
    </w:p>
    <w:p w14:paraId="0C202E7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Aligned </w:t>
      </w:r>
      <w:r>
        <w:rPr>
          <w:rFonts w:ascii="Calibri" w:hAnsi="Calibri" w:cs="Calibri"/>
          <w:b/>
          <w:sz w:val="22"/>
        </w:rPr>
        <w:t>21 product teams around international launches</w:t>
      </w:r>
      <w:r>
        <w:rPr>
          <w:rFonts w:ascii="Calibri" w:hAnsi="Calibri" w:cs="Calibri"/>
          <w:sz w:val="22"/>
        </w:rPr>
        <w:t>, incorporating global requirements, dependencies, and delivery commitments into their roadmaps and launch plans.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2A3358BB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64E0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OPENTV  | 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BBB1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Jan 2017 - Jan 2020</w:t>
            </w:r>
          </w:p>
        </w:tc>
      </w:tr>
    </w:tbl>
    <w:p w14:paraId="0EDFD933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Conceptualized and launched a </w:t>
      </w:r>
      <w:r>
        <w:rPr>
          <w:rFonts w:ascii="Calibri" w:hAnsi="Calibri" w:cs="Calibri"/>
          <w:b/>
          <w:sz w:val="22"/>
        </w:rPr>
        <w:t>real-time analytics product</w:t>
      </w:r>
      <w:r>
        <w:rPr>
          <w:rFonts w:ascii="Calibri" w:hAnsi="Calibri" w:cs="Calibri"/>
          <w:sz w:val="22"/>
        </w:rPr>
        <w:t xml:space="preserve"> providing B2B customers with visibility into content investment performance, ROI, and user engagement. </w:t>
      </w:r>
      <w:r>
        <w:rPr>
          <w:rFonts w:ascii="Calibri" w:hAnsi="Calibri" w:cs="Calibri"/>
          <w:b/>
          <w:sz w:val="22"/>
        </w:rPr>
        <w:t>Patent pending.</w:t>
      </w:r>
    </w:p>
    <w:p w14:paraId="3C9C3625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Increased </w:t>
      </w:r>
      <w:r>
        <w:rPr>
          <w:rFonts w:ascii="Calibri" w:hAnsi="Calibri" w:cs="Calibri"/>
          <w:b/>
          <w:sz w:val="22"/>
        </w:rPr>
        <w:t>lead-to-qualified-pipeline conversion by 50%</w:t>
      </w:r>
      <w:r>
        <w:rPr>
          <w:rFonts w:ascii="Calibri" w:hAnsi="Calibri" w:cs="Calibri"/>
          <w:sz w:val="22"/>
        </w:rPr>
        <w:t xml:space="preserve"> by strengthening the Product-Sales partnership—training Sales on the product, supporting customer demos, and providing sharper pitches, demo tools, and partner materials.</w:t>
      </w:r>
    </w:p>
    <w:p w14:paraId="4FD60142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Expanded the product suite across </w:t>
      </w:r>
      <w:r>
        <w:rPr>
          <w:rFonts w:ascii="Calibri" w:hAnsi="Calibri" w:cs="Calibri"/>
          <w:b/>
          <w:sz w:val="22"/>
        </w:rPr>
        <w:t>small and large-screen devices</w:t>
      </w:r>
      <w:r>
        <w:rPr>
          <w:rFonts w:ascii="Calibri" w:hAnsi="Calibri" w:cs="Calibri"/>
          <w:sz w:val="22"/>
        </w:rPr>
        <w:t xml:space="preserve">, generating </w:t>
      </w:r>
      <w:r>
        <w:rPr>
          <w:rFonts w:ascii="Calibri" w:hAnsi="Calibri" w:cs="Calibri"/>
          <w:b/>
          <w:sz w:val="22"/>
        </w:rPr>
        <w:t>5× more customer demo requests</w:t>
      </w:r>
      <w:r>
        <w:rPr>
          <w:rFonts w:ascii="Calibri" w:hAnsi="Calibri" w:cs="Calibri"/>
          <w:sz w:val="22"/>
        </w:rPr>
        <w:t>.</w:t>
      </w:r>
    </w:p>
    <w:p w14:paraId="5FFB1651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Grew the product to </w:t>
      </w:r>
      <w:r>
        <w:rPr>
          <w:rFonts w:ascii="Calibri" w:hAnsi="Calibri" w:cs="Calibri"/>
          <w:b/>
          <w:sz w:val="22"/>
        </w:rPr>
        <w:t>20M+ monthly active users</w:t>
      </w:r>
      <w:r>
        <w:rPr>
          <w:rFonts w:ascii="Calibri" w:hAnsi="Calibri" w:cs="Calibri"/>
          <w:sz w:val="22"/>
        </w:rPr>
        <w:t xml:space="preserve">, doubling MAU by launching a productized </w:t>
      </w:r>
      <w:r>
        <w:rPr>
          <w:rFonts w:ascii="Calibri" w:hAnsi="Calibri" w:cs="Calibri"/>
          <w:b/>
          <w:sz w:val="22"/>
        </w:rPr>
        <w:t>B2B2C video platform</w:t>
      </w:r>
      <w:r>
        <w:rPr>
          <w:rFonts w:ascii="Calibri" w:hAnsi="Calibri" w:cs="Calibri"/>
          <w:sz w:val="22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03683D85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41D5C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MICROSOFT  |  Software Engineer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71688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Jul 2011 - Apr 2015</w:t>
            </w:r>
          </w:p>
        </w:tc>
      </w:tr>
    </w:tbl>
    <w:p w14:paraId="510CD030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a consumer behavior analytics tool using </w:t>
      </w:r>
      <w:r>
        <w:rPr>
          <w:rFonts w:ascii="Calibri" w:hAnsi="Calibri" w:cs="Calibri"/>
          <w:b/>
          <w:sz w:val="22"/>
        </w:rPr>
        <w:t>NLP models on chat data</w:t>
      </w:r>
      <w:r>
        <w:rPr>
          <w:rFonts w:ascii="Calibri" w:hAnsi="Calibri" w:cs="Calibri"/>
          <w:sz w:val="22"/>
        </w:rPr>
        <w:t xml:space="preserve">, achieving a </w:t>
      </w:r>
      <w:r>
        <w:rPr>
          <w:rFonts w:ascii="Calibri" w:hAnsi="Calibri" w:cs="Calibri"/>
          <w:b/>
          <w:sz w:val="22"/>
        </w:rPr>
        <w:t>90% performance improvement</w:t>
      </w:r>
      <w:r>
        <w:rPr>
          <w:rFonts w:ascii="Calibri" w:hAnsi="Calibri" w:cs="Calibri"/>
          <w:sz w:val="22"/>
        </w:rPr>
        <w:t xml:space="preserve"> and driving adoption for an incubation product.</w:t>
      </w:r>
    </w:p>
    <w:p w14:paraId="739B961B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Proposed and integrated LinkedIn, Google, Facebook, and Microsoft logins for careers.microsoft.com, enabling </w:t>
      </w:r>
      <w:r>
        <w:rPr>
          <w:rFonts w:ascii="Calibri" w:hAnsi="Calibri" w:cs="Calibri"/>
          <w:b/>
          <w:sz w:val="22"/>
        </w:rPr>
        <w:t>100% user tracking through the application funnel</w:t>
      </w:r>
      <w:r>
        <w:rPr>
          <w:rFonts w:ascii="Calibri" w:hAnsi="Calibri" w:cs="Calibri"/>
          <w:sz w:val="22"/>
        </w:rPr>
        <w:t>.</w:t>
      </w:r>
    </w:p>
    <w:p w14:paraId="32DA6D64" w14:textId="77777777" w:rsidR="0060229B" w:rsidRDefault="00000000" w:rsidP="00B322ED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Built and tested </w:t>
      </w:r>
      <w:r>
        <w:rPr>
          <w:rFonts w:ascii="Calibri" w:hAnsi="Calibri" w:cs="Calibri"/>
          <w:b/>
          <w:sz w:val="22"/>
        </w:rPr>
        <w:t>data pipelines on Azure</w:t>
      </w:r>
      <w:r>
        <w:rPr>
          <w:rFonts w:ascii="Calibri" w:hAnsi="Calibri" w:cs="Calibri"/>
          <w:sz w:val="22"/>
        </w:rPr>
        <w:t xml:space="preserve">, transforming JSON to Avro and cleaning data using Hive and Pig — developing hands-on fluency in </w:t>
      </w:r>
      <w:r>
        <w:rPr>
          <w:rFonts w:ascii="Calibri" w:hAnsi="Calibri" w:cs="Calibri"/>
          <w:b/>
          <w:sz w:val="22"/>
        </w:rPr>
        <w:t>data pipeline architecture and transformation logic</w:t>
      </w:r>
      <w:r>
        <w:rPr>
          <w:rFonts w:ascii="Calibri" w:hAnsi="Calibri" w:cs="Calibri"/>
          <w:sz w:val="22"/>
        </w:rPr>
        <w:t>.</w:t>
      </w:r>
    </w:p>
    <w:p w14:paraId="00A3583E" w14:textId="77777777" w:rsidR="00B322ED" w:rsidRPr="00B322ED" w:rsidRDefault="00B322ED" w:rsidP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</w:p>
    <w:p w14:paraId="157CFDDF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EDUCATION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7FD42B13" w14:textId="77777777">
        <w:trPr>
          <w:cantSplit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40217" w14:textId="77777777" w:rsidR="00CB0BFE" w:rsidRPr="0060229B" w:rsidRDefault="00000000">
            <w:pPr>
              <w:spacing w:before="20" w:after="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KELLEY SCHOOL OF BUSINESS, INDIANA UNIVERSITY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2CE5" w14:textId="77777777" w:rsidR="00CB0BFE" w:rsidRPr="0060229B" w:rsidRDefault="00000000">
            <w:pPr>
              <w:spacing w:before="20" w:after="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Master of Science in Information Systems (MSIS)</w:t>
            </w:r>
          </w:p>
        </w:tc>
      </w:tr>
      <w:tr w:rsidR="00CB0BFE" w:rsidRPr="0060229B" w14:paraId="518129B4" w14:textId="77777777">
        <w:trPr>
          <w:cantSplit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56899" w14:textId="77777777" w:rsidR="00CB0BFE" w:rsidRPr="0060229B" w:rsidRDefault="00000000">
            <w:pPr>
              <w:spacing w:before="20" w:after="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MANIPAL UNIVERSITY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7040" w14:textId="77777777" w:rsidR="00CB0BFE" w:rsidRPr="0060229B" w:rsidRDefault="00000000">
            <w:pPr>
              <w:spacing w:before="20" w:after="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Bachelor of Science in Computer Science</w:t>
            </w:r>
          </w:p>
        </w:tc>
      </w:tr>
    </w:tbl>
    <w:p w14:paraId="6329D227" w14:textId="77777777" w:rsidR="00B322ED" w:rsidRPr="00B322ED" w:rsidRDefault="00B322ED" w:rsidP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</w:p>
    <w:p w14:paraId="5670145C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>CERTIFICATIONS</w:t>
      </w:r>
    </w:p>
    <w:p w14:paraId="24C9E05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>
        <w:rPr>
          <w:rFonts w:ascii="Calibri" w:hAnsi="Calibri" w:cs="Calibri"/>
          <w:b/>
          <w:sz w:val="22"/>
        </w:rPr>
        <w:t>Supervised Machine Learning: Regression and Classification</w:t>
      </w:r>
      <w:r>
        <w:rPr>
          <w:rFonts w:ascii="Calibri" w:hAnsi="Calibri" w:cs="Calibri"/>
          <w:sz w:val="22"/>
        </w:rPr>
        <w:t xml:space="preserve"> — DeepLearning.AI (2026)</w:t>
      </w:r>
    </w:p>
    <w:p w14:paraId="6FB152E8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>
        <w:rPr>
          <w:rFonts w:ascii="Calibri" w:hAnsi="Calibri" w:cs="Calibri"/>
          <w:b/>
          <w:sz w:val="22"/>
        </w:rPr>
        <w:t>Advanced Learning Algorithms</w:t>
      </w:r>
      <w:r>
        <w:rPr>
          <w:rFonts w:ascii="Calibri" w:hAnsi="Calibri" w:cs="Calibri"/>
          <w:sz w:val="22"/>
        </w:rPr>
        <w:t xml:space="preserve"> — DeepLearning.AI (2026)</w:t>
      </w:r>
    </w:p>
    <w:sectPr w:rsidR="00CB0BFE" w:rsidRPr="0060229B" w:rsidSect="00034616">
      <w:footerReference w:type="default" r:id="rId9"/>
      <w:pgSz w:w="12240" w:h="15840"/>
      <w:pgMar w:top="605" w:right="792" w:bottom="605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B01B" w14:textId="77777777" w:rsidR="00331713" w:rsidRDefault="00331713">
      <w:pPr>
        <w:spacing w:after="0" w:line="240" w:lineRule="auto"/>
      </w:pPr>
      <w:r>
        <w:separator/>
      </w:r>
    </w:p>
  </w:endnote>
  <w:endnote w:type="continuationSeparator" w:id="0">
    <w:p w14:paraId="03937027" w14:textId="77777777" w:rsidR="00331713" w:rsidRDefault="00331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D709" w14:textId="77777777" w:rsidR="00CB0BFE" w:rsidRDefault="00000000">
    <w:pPr>
      <w:pStyle w:val="Footer"/>
      <w:jc w:val="center"/>
    </w:pPr>
    <w:r>
      <w:rPr>
        <w:color w:val="000000"/>
        <w:sz w:val="15"/>
      </w:rPr>
      <w:t xml:space="preserve">Ruchira </w:t>
    </w:r>
    <w:proofErr w:type="gramStart"/>
    <w:r>
      <w:rPr>
        <w:color w:val="000000"/>
        <w:sz w:val="15"/>
      </w:rPr>
      <w:t>Jain  •</w:t>
    </w:r>
    <w:proofErr w:type="gramEnd"/>
    <w:r>
      <w:rPr>
        <w:color w:val="000000"/>
        <w:sz w:val="15"/>
      </w:rPr>
      <w:t xml:space="preserve">  </w:t>
    </w:r>
    <w:r>
      <w:rPr>
        <w:color w:val="000000"/>
        <w:sz w:val="15"/>
      </w:rPr>
      <w:fldChar w:fldCharType="begin"/>
    </w:r>
    <w:r>
      <w:rPr>
        <w:color w:val="000000"/>
        <w:sz w:val="15"/>
      </w:rPr>
      <w:instrText>PAGE</w:instrText>
    </w:r>
    <w:r>
      <w:rPr>
        <w:color w:val="000000"/>
        <w:sz w:val="15"/>
      </w:rPr>
      <w:fldChar w:fldCharType="separate"/>
    </w:r>
    <w:r w:rsidR="0060229B">
      <w:rPr>
        <w:noProof/>
        <w:color w:val="000000"/>
        <w:sz w:val="15"/>
      </w:rPr>
      <w:t>1</w:t>
    </w:r>
    <w:r>
      <w:rPr>
        <w:color w:val="000000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8AF3C" w14:textId="77777777" w:rsidR="00331713" w:rsidRDefault="00331713">
      <w:pPr>
        <w:spacing w:after="0" w:line="240" w:lineRule="auto"/>
      </w:pPr>
      <w:r>
        <w:separator/>
      </w:r>
    </w:p>
  </w:footnote>
  <w:footnote w:type="continuationSeparator" w:id="0">
    <w:p w14:paraId="112D5204" w14:textId="77777777" w:rsidR="00331713" w:rsidRDefault="00331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4725750">
    <w:abstractNumId w:val="8"/>
  </w:num>
  <w:num w:numId="2" w16cid:durableId="1768767508">
    <w:abstractNumId w:val="6"/>
  </w:num>
  <w:num w:numId="3" w16cid:durableId="861743373">
    <w:abstractNumId w:val="5"/>
  </w:num>
  <w:num w:numId="4" w16cid:durableId="1716732312">
    <w:abstractNumId w:val="4"/>
  </w:num>
  <w:num w:numId="5" w16cid:durableId="1283341201">
    <w:abstractNumId w:val="7"/>
  </w:num>
  <w:num w:numId="6" w16cid:durableId="982151593">
    <w:abstractNumId w:val="3"/>
  </w:num>
  <w:num w:numId="7" w16cid:durableId="2023313614">
    <w:abstractNumId w:val="2"/>
  </w:num>
  <w:num w:numId="8" w16cid:durableId="1065184494">
    <w:abstractNumId w:val="1"/>
  </w:num>
  <w:num w:numId="9" w16cid:durableId="191339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50F"/>
    <w:rsid w:val="0006063C"/>
    <w:rsid w:val="001128A0"/>
    <w:rsid w:val="0015074B"/>
    <w:rsid w:val="0029639D"/>
    <w:rsid w:val="00326F90"/>
    <w:rsid w:val="00331713"/>
    <w:rsid w:val="003D685C"/>
    <w:rsid w:val="00407912"/>
    <w:rsid w:val="00442814"/>
    <w:rsid w:val="004E5266"/>
    <w:rsid w:val="00541259"/>
    <w:rsid w:val="0060229B"/>
    <w:rsid w:val="0075198E"/>
    <w:rsid w:val="007A54A5"/>
    <w:rsid w:val="007A77F9"/>
    <w:rsid w:val="00894B3C"/>
    <w:rsid w:val="00904C72"/>
    <w:rsid w:val="00A45BD0"/>
    <w:rsid w:val="00A86780"/>
    <w:rsid w:val="00AA1D8D"/>
    <w:rsid w:val="00B322ED"/>
    <w:rsid w:val="00B47730"/>
    <w:rsid w:val="00BF0510"/>
    <w:rsid w:val="00C95C25"/>
    <w:rsid w:val="00CB0664"/>
    <w:rsid w:val="00CB0BFE"/>
    <w:rsid w:val="00F70B74"/>
    <w:rsid w:val="00F959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764AB3"/>
  <w14:defaultImageDpi w14:val="300"/>
  <w15:docId w15:val="{0C7BC5DA-644E-9545-8C11-AC6B5217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282D32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519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Anil Goud</cp:lastModifiedBy>
  <cp:revision>6</cp:revision>
  <cp:lastPrinted>2026-08-06T22:06:00Z</cp:lastPrinted>
  <dcterms:created xsi:type="dcterms:W3CDTF">2026-08-25T22:25:00Z</dcterms:created>
  <dcterms:modified xsi:type="dcterms:W3CDTF">2026-08-31T22:41:00Z</dcterms:modified>
  <cp:category/>
</cp:coreProperties>
</file>