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9774C" w14:textId="77777777" w:rsidR="001458FA" w:rsidRDefault="00000000">
      <w:pPr>
        <w:spacing w:after="5" w:line="259" w:lineRule="auto"/>
        <w:ind w:left="0" w:right="56" w:firstLine="0"/>
        <w:jc w:val="center"/>
      </w:pPr>
      <w:r>
        <w:rPr>
          <w:b/>
          <w:sz w:val="24"/>
        </w:rPr>
        <w:t>BHAVIN YADAV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53265B8" w14:textId="71B359A1" w:rsidR="001458FA" w:rsidRDefault="00000000">
      <w:pPr>
        <w:spacing w:after="167" w:line="259" w:lineRule="auto"/>
        <w:ind w:left="0" w:firstLine="0"/>
        <w:jc w:val="center"/>
      </w:pPr>
      <w:r>
        <w:t xml:space="preserve">Santa Clara, CA | </w:t>
      </w:r>
      <w:r w:rsidR="00B00760" w:rsidRPr="00B00760">
        <w:t>(669) 200-0639</w:t>
      </w:r>
      <w:r>
        <w:t>|</w:t>
      </w:r>
      <w:r w:rsidR="00B00760">
        <w:t xml:space="preserve"> </w:t>
      </w:r>
      <w:r w:rsidR="00B00760" w:rsidRPr="00B00760">
        <w:t>saipavan@nextgentechinc.com</w:t>
      </w:r>
      <w:r w:rsidR="00B00760">
        <w:t xml:space="preserve"> </w:t>
      </w:r>
      <w:r>
        <w:t>| linkedin.com/in/</w:t>
      </w:r>
      <w:proofErr w:type="spellStart"/>
      <w:r>
        <w:t>bhavinyadav</w:t>
      </w:r>
      <w:proofErr w:type="spellEnd"/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797505C7" w14:textId="77777777" w:rsidR="001458FA" w:rsidRDefault="00000000">
      <w:pPr>
        <w:pStyle w:val="Heading1"/>
        <w:ind w:left="-5"/>
      </w:pPr>
      <w:r>
        <w:t>EXECUTIVE SUMMARY</w:t>
      </w:r>
      <w:r>
        <w:rPr>
          <w:rFonts w:ascii="Times New Roman" w:eastAsia="Times New Roman" w:hAnsi="Times New Roman" w:cs="Times New Roman"/>
          <w:color w:val="000000"/>
          <w:sz w:val="36"/>
        </w:rPr>
        <w:t xml:space="preserve"> </w:t>
      </w:r>
    </w:p>
    <w:p w14:paraId="196B9D81" w14:textId="77777777" w:rsidR="001458FA" w:rsidRDefault="00000000">
      <w:pPr>
        <w:spacing w:after="186" w:line="237" w:lineRule="auto"/>
        <w:ind w:left="0" w:right="0" w:firstLine="0"/>
        <w:jc w:val="left"/>
      </w:pPr>
      <w:r>
        <w:t xml:space="preserve">Network / Cyber security and Cloud Infrastructure Technology leader with 19+ years spanning enterprise infrastructure, cloud security, networking, data protection, and technical product management. IBM Redbook coauthor. Proven success across product innovation, GTM execution, compliance-driven architecture, and team leadership at scale. Expertise in AI/cloud infrastructure, Post-Quantum Cryptography readiness, SASE frameworks, and multi-cloud data </w:t>
      </w:r>
      <w:proofErr w:type="spellStart"/>
      <w:r>
        <w:t>center</w:t>
      </w:r>
      <w:proofErr w:type="spellEnd"/>
      <w:r>
        <w:t xml:space="preserve"> optimization.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50861B3B" w14:textId="77777777" w:rsidR="001458FA" w:rsidRDefault="00000000">
      <w:pPr>
        <w:pStyle w:val="Heading1"/>
        <w:ind w:left="-5"/>
      </w:pPr>
      <w:r>
        <w:t>KEY METRICS &amp; IMPACT</w:t>
      </w:r>
      <w:r>
        <w:rPr>
          <w:rFonts w:ascii="Times New Roman" w:eastAsia="Times New Roman" w:hAnsi="Times New Roman" w:cs="Times New Roman"/>
          <w:color w:val="000000"/>
          <w:sz w:val="36"/>
        </w:rPr>
        <w:t xml:space="preserve"> </w:t>
      </w:r>
    </w:p>
    <w:p w14:paraId="43CF7735" w14:textId="77777777" w:rsidR="001458FA" w:rsidRDefault="00000000">
      <w:pPr>
        <w:numPr>
          <w:ilvl w:val="0"/>
          <w:numId w:val="1"/>
        </w:numPr>
        <w:ind w:right="54" w:hanging="360"/>
      </w:pPr>
      <w:r>
        <w:t xml:space="preserve">$1B+ enterprise customer contracts protected via PQC (Post-Quantum Cryptography) security architecture &amp; compliance initiatives </w:t>
      </w:r>
    </w:p>
    <w:p w14:paraId="091CFEC1" w14:textId="77777777" w:rsidR="001458FA" w:rsidRDefault="00000000">
      <w:pPr>
        <w:numPr>
          <w:ilvl w:val="0"/>
          <w:numId w:val="1"/>
        </w:numPr>
        <w:ind w:right="54" w:hanging="360"/>
      </w:pPr>
      <w:r>
        <w:t xml:space="preserve">$100M+ influenced revenue through competitive positioning, technical differentiation, and sales enablement </w:t>
      </w:r>
    </w:p>
    <w:p w14:paraId="3865E511" w14:textId="77777777" w:rsidR="001458FA" w:rsidRDefault="00000000">
      <w:pPr>
        <w:numPr>
          <w:ilvl w:val="0"/>
          <w:numId w:val="1"/>
        </w:numPr>
        <w:ind w:right="54" w:hanging="360"/>
      </w:pPr>
      <w:r>
        <w:t xml:space="preserve">$2M+ annual cost savings via reference architectures, whitepapers, training reducing support escalations by 40% </w:t>
      </w:r>
    </w:p>
    <w:p w14:paraId="3811846F" w14:textId="77777777" w:rsidR="001458FA" w:rsidRDefault="00000000">
      <w:pPr>
        <w:numPr>
          <w:ilvl w:val="0"/>
          <w:numId w:val="1"/>
        </w:numPr>
        <w:spacing w:after="48"/>
        <w:ind w:right="54" w:hanging="360"/>
      </w:pPr>
      <w:r>
        <w:t xml:space="preserve">50% reduction in customer onboarding/POC cycle time through virtual labs &amp; partner enablement programs </w:t>
      </w:r>
    </w:p>
    <w:p w14:paraId="13126633" w14:textId="77777777" w:rsidR="001458FA" w:rsidRDefault="00000000">
      <w:pPr>
        <w:numPr>
          <w:ilvl w:val="0"/>
          <w:numId w:val="1"/>
        </w:numPr>
        <w:spacing w:after="48"/>
        <w:ind w:right="54" w:hanging="360"/>
      </w:pPr>
      <w:r>
        <w:t xml:space="preserve">15% YoY portfolio revenue growth at HPE via AI-driven cloud storage strategy </w:t>
      </w:r>
    </w:p>
    <w:p w14:paraId="43E77E21" w14:textId="77777777" w:rsidR="001458FA" w:rsidRDefault="00000000">
      <w:pPr>
        <w:numPr>
          <w:ilvl w:val="0"/>
          <w:numId w:val="1"/>
        </w:numPr>
        <w:spacing w:after="48"/>
        <w:ind w:right="54" w:hanging="360"/>
      </w:pPr>
      <w:r>
        <w:t xml:space="preserve">Zero critical compliance audit findings across 3 consecutive years (FIPS, ISO, GDPR-aligned) </w:t>
      </w:r>
    </w:p>
    <w:p w14:paraId="22DE9C65" w14:textId="77777777" w:rsidR="001458FA" w:rsidRDefault="00000000">
      <w:pPr>
        <w:numPr>
          <w:ilvl w:val="0"/>
          <w:numId w:val="1"/>
        </w:numPr>
        <w:spacing w:after="52"/>
        <w:ind w:right="54" w:hanging="360"/>
      </w:pPr>
      <w:r>
        <w:t xml:space="preserve">50+ engineers mentored; 500+ field engineers and SEs enabled globally </w:t>
      </w:r>
    </w:p>
    <w:p w14:paraId="51229174" w14:textId="77777777" w:rsidR="001458FA" w:rsidRDefault="00000000">
      <w:pPr>
        <w:numPr>
          <w:ilvl w:val="0"/>
          <w:numId w:val="1"/>
        </w:numPr>
        <w:spacing w:after="9"/>
        <w:ind w:right="54" w:hanging="360"/>
      </w:pPr>
      <w:r>
        <w:t xml:space="preserve">20+ successful POCs annually converting to $60M+ pipeline contribution </w:t>
      </w:r>
    </w:p>
    <w:p w14:paraId="3632E2E9" w14:textId="77777777" w:rsidR="001458FA" w:rsidRDefault="00000000">
      <w:pPr>
        <w:spacing w:after="56" w:line="259" w:lineRule="auto"/>
        <w:ind w:left="-7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BF97F2B" wp14:editId="5D907607">
                <wp:extent cx="6501765" cy="10795"/>
                <wp:effectExtent l="0" t="0" r="0" b="0"/>
                <wp:docPr id="10204" name="Group 10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1765" cy="10795"/>
                          <a:chOff x="0" y="0"/>
                          <a:chExt cx="6501765" cy="10795"/>
                        </a:xfrm>
                      </wpg:grpSpPr>
                      <pic:pic xmlns:pic="http://schemas.openxmlformats.org/drawingml/2006/picture">
                        <pic:nvPicPr>
                          <pic:cNvPr id="12471" name="Picture 1247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-4379" y="-4248"/>
                            <a:ext cx="6507481" cy="15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204" style="width:511.95pt;height:0.850006pt;mso-position-horizontal-relative:char;mso-position-vertical-relative:line" coordsize="65017,107">
                <v:shape id="Picture 12471" style="position:absolute;width:65074;height:152;left:-43;top:-42;" filled="f">
                  <v:imagedata r:id="rId6"/>
                </v:shape>
              </v:group>
            </w:pict>
          </mc:Fallback>
        </mc:AlternateContent>
      </w:r>
    </w:p>
    <w:p w14:paraId="5937E154" w14:textId="77777777" w:rsidR="001458FA" w:rsidRDefault="00000000">
      <w:pPr>
        <w:pStyle w:val="Heading1"/>
        <w:ind w:left="-5"/>
      </w:pPr>
      <w:r>
        <w:t xml:space="preserve"> CERTIFICATIONS &amp; THOUGHT LEADERSHIP</w:t>
      </w:r>
      <w:r>
        <w:rPr>
          <w:rFonts w:ascii="Times New Roman" w:eastAsia="Times New Roman" w:hAnsi="Times New Roman" w:cs="Times New Roman"/>
          <w:color w:val="000000"/>
          <w:sz w:val="36"/>
        </w:rPr>
        <w:t xml:space="preserve"> </w:t>
      </w:r>
    </w:p>
    <w:p w14:paraId="4FCC47CE" w14:textId="77777777" w:rsidR="001458FA" w:rsidRDefault="00000000">
      <w:pPr>
        <w:pStyle w:val="Heading2"/>
        <w:spacing w:after="31"/>
        <w:ind w:left="-5" w:right="2258"/>
      </w:pPr>
      <w:r>
        <w:rPr>
          <w:color w:val="2E5B8A"/>
        </w:rPr>
        <w:t>Cloud &amp; Cybersecurity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6AEB8013" w14:textId="77777777" w:rsidR="001458FA" w:rsidRDefault="00000000">
      <w:pPr>
        <w:numPr>
          <w:ilvl w:val="0"/>
          <w:numId w:val="2"/>
        </w:numPr>
        <w:spacing w:after="47"/>
        <w:ind w:right="54" w:hanging="360"/>
      </w:pPr>
      <w:r>
        <w:t xml:space="preserve">Cloud Certified Security Professional (CCSP) – ISC2 </w:t>
      </w:r>
    </w:p>
    <w:p w14:paraId="679D5BBA" w14:textId="77777777" w:rsidR="001458FA" w:rsidRDefault="00000000">
      <w:pPr>
        <w:numPr>
          <w:ilvl w:val="0"/>
          <w:numId w:val="2"/>
        </w:numPr>
        <w:spacing w:after="47"/>
        <w:ind w:right="54" w:hanging="360"/>
      </w:pPr>
      <w:r>
        <w:t xml:space="preserve">Certified in Cybersecurity (CC) – ISC2 </w:t>
      </w:r>
    </w:p>
    <w:p w14:paraId="1AD4CE1B" w14:textId="77777777" w:rsidR="001458FA" w:rsidRDefault="00000000">
      <w:pPr>
        <w:numPr>
          <w:ilvl w:val="0"/>
          <w:numId w:val="2"/>
        </w:numPr>
        <w:spacing w:after="47"/>
        <w:ind w:right="54" w:hanging="360"/>
      </w:pPr>
      <w:r>
        <w:t xml:space="preserve">Security+ – CompTIA </w:t>
      </w:r>
    </w:p>
    <w:p w14:paraId="70F3ABFC" w14:textId="77777777" w:rsidR="001458FA" w:rsidRDefault="00000000">
      <w:pPr>
        <w:numPr>
          <w:ilvl w:val="0"/>
          <w:numId w:val="2"/>
        </w:numPr>
        <w:spacing w:after="52"/>
        <w:ind w:right="54" w:hanging="360"/>
      </w:pPr>
      <w:r>
        <w:t xml:space="preserve">AWS Solutions Architect Professional </w:t>
      </w:r>
    </w:p>
    <w:p w14:paraId="4F19DC01" w14:textId="77777777" w:rsidR="001458FA" w:rsidRDefault="00000000">
      <w:pPr>
        <w:numPr>
          <w:ilvl w:val="0"/>
          <w:numId w:val="2"/>
        </w:numPr>
        <w:spacing w:after="48"/>
        <w:ind w:right="54" w:hanging="360"/>
      </w:pPr>
      <w:r>
        <w:t xml:space="preserve">Azure Administrator Certified </w:t>
      </w:r>
    </w:p>
    <w:p w14:paraId="2E19FD23" w14:textId="77777777" w:rsidR="001458FA" w:rsidRDefault="00000000">
      <w:pPr>
        <w:numPr>
          <w:ilvl w:val="0"/>
          <w:numId w:val="2"/>
        </w:numPr>
        <w:spacing w:after="45"/>
        <w:ind w:right="54" w:hanging="360"/>
      </w:pPr>
      <w:r>
        <w:t xml:space="preserve">Trusted AI Safety Expert (TAISE) – Cloud Security Alliance </w:t>
      </w:r>
    </w:p>
    <w:p w14:paraId="3610FB56" w14:textId="77777777" w:rsidR="001458FA" w:rsidRDefault="00000000">
      <w:pPr>
        <w:pStyle w:val="Heading2"/>
        <w:spacing w:after="31"/>
        <w:ind w:left="-5" w:right="2258"/>
      </w:pPr>
      <w:r>
        <w:rPr>
          <w:color w:val="2E5B8A"/>
        </w:rPr>
        <w:t>Publications &amp; Speaking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4486E0FE" w14:textId="77777777" w:rsidR="001458FA" w:rsidRDefault="00000000">
      <w:pPr>
        <w:numPr>
          <w:ilvl w:val="0"/>
          <w:numId w:val="3"/>
        </w:numPr>
        <w:spacing w:after="48"/>
        <w:ind w:right="54" w:hanging="360"/>
      </w:pPr>
      <w:r>
        <w:t xml:space="preserve">IBM Redbook: Fabric Resiliency and Best Practices for IBM c-type Products </w:t>
      </w:r>
    </w:p>
    <w:p w14:paraId="05724672" w14:textId="77777777" w:rsidR="001458FA" w:rsidRDefault="00000000">
      <w:pPr>
        <w:numPr>
          <w:ilvl w:val="0"/>
          <w:numId w:val="3"/>
        </w:numPr>
        <w:spacing w:after="48"/>
        <w:ind w:right="54" w:hanging="360"/>
      </w:pPr>
      <w:r>
        <w:t xml:space="preserve">Industry Speaker: HPE, Marvell/Cisco Fibre Channel, IBM Storage webinars </w:t>
      </w:r>
    </w:p>
    <w:p w14:paraId="0C05328C" w14:textId="77777777" w:rsidR="001458FA" w:rsidRDefault="00000000">
      <w:pPr>
        <w:numPr>
          <w:ilvl w:val="0"/>
          <w:numId w:val="3"/>
        </w:numPr>
        <w:spacing w:after="9"/>
        <w:ind w:right="54" w:hanging="360"/>
      </w:pPr>
      <w:r>
        <w:t xml:space="preserve">Technical Blogs: Cisco, HPE, IBM community platforms on data </w:t>
      </w:r>
      <w:proofErr w:type="spellStart"/>
      <w:r>
        <w:t>center</w:t>
      </w:r>
      <w:proofErr w:type="spellEnd"/>
      <w:r>
        <w:t xml:space="preserve">, security, cloud architecture </w:t>
      </w:r>
    </w:p>
    <w:p w14:paraId="3E70E200" w14:textId="77777777" w:rsidR="001458FA" w:rsidRDefault="00000000">
      <w:pPr>
        <w:spacing w:after="56" w:line="259" w:lineRule="auto"/>
        <w:ind w:left="-7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A0CC97B" wp14:editId="279A2C7B">
                <wp:extent cx="6501765" cy="10795"/>
                <wp:effectExtent l="0" t="0" r="0" b="0"/>
                <wp:docPr id="10205" name="Group 10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1765" cy="10795"/>
                          <a:chOff x="0" y="0"/>
                          <a:chExt cx="6501765" cy="10795"/>
                        </a:xfrm>
                      </wpg:grpSpPr>
                      <pic:pic xmlns:pic="http://schemas.openxmlformats.org/drawingml/2006/picture">
                        <pic:nvPicPr>
                          <pic:cNvPr id="12472" name="Picture 124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4379" y="-5412"/>
                            <a:ext cx="6507481" cy="18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205" style="width:511.95pt;height:0.849976pt;mso-position-horizontal-relative:char;mso-position-vertical-relative:line" coordsize="65017,107">
                <v:shape id="Picture 12472" style="position:absolute;width:65074;height:182;left:-43;top:-54;" filled="f">
                  <v:imagedata r:id="rId8"/>
                </v:shape>
              </v:group>
            </w:pict>
          </mc:Fallback>
        </mc:AlternateContent>
      </w:r>
    </w:p>
    <w:p w14:paraId="0B9AFC3C" w14:textId="77777777" w:rsidR="001458FA" w:rsidRDefault="00000000">
      <w:pPr>
        <w:pStyle w:val="Heading1"/>
        <w:ind w:left="-5"/>
      </w:pPr>
      <w:r>
        <w:t xml:space="preserve"> CORE TECHNICAL EXPERTISE</w:t>
      </w:r>
      <w:r>
        <w:rPr>
          <w:rFonts w:ascii="Times New Roman" w:eastAsia="Times New Roman" w:hAnsi="Times New Roman" w:cs="Times New Roman"/>
          <w:color w:val="000000"/>
          <w:sz w:val="36"/>
        </w:rPr>
        <w:t xml:space="preserve"> </w:t>
      </w:r>
    </w:p>
    <w:p w14:paraId="53CB424B" w14:textId="77777777" w:rsidR="001458FA" w:rsidRDefault="00000000">
      <w:pPr>
        <w:pStyle w:val="Heading2"/>
        <w:spacing w:after="31"/>
        <w:ind w:left="-5" w:right="2258"/>
      </w:pPr>
      <w:r>
        <w:rPr>
          <w:color w:val="2E5B8A"/>
        </w:rPr>
        <w:t>Cloud &amp; Security Architecture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37BB0F70" w14:textId="77777777" w:rsidR="001458FA" w:rsidRDefault="00000000">
      <w:pPr>
        <w:numPr>
          <w:ilvl w:val="0"/>
          <w:numId w:val="4"/>
        </w:numPr>
        <w:spacing w:after="43"/>
        <w:ind w:right="54" w:hanging="360"/>
      </w:pPr>
      <w:r>
        <w:t xml:space="preserve">Post-Quantum Cryptography (FIPS 203/204/205, ML-KEM, CRYSTALS-Kyber); PQC migration frameworks </w:t>
      </w:r>
    </w:p>
    <w:p w14:paraId="1E4C0D83" w14:textId="77777777" w:rsidR="001458FA" w:rsidRDefault="00000000">
      <w:pPr>
        <w:numPr>
          <w:ilvl w:val="0"/>
          <w:numId w:val="4"/>
        </w:numPr>
        <w:ind w:right="54" w:hanging="360"/>
      </w:pPr>
      <w:r>
        <w:t>SASE Architecture: Zero Trust Network Access (ZTNA), Firewall-as-a-Service (</w:t>
      </w:r>
      <w:proofErr w:type="spellStart"/>
      <w:r>
        <w:t>FWaaS</w:t>
      </w:r>
      <w:proofErr w:type="spellEnd"/>
      <w:r>
        <w:t xml:space="preserve">), Web Secure Gateway (WSG), DLP </w:t>
      </w:r>
    </w:p>
    <w:p w14:paraId="66AF1B8D" w14:textId="77777777" w:rsidR="001458FA" w:rsidRDefault="00000000">
      <w:pPr>
        <w:numPr>
          <w:ilvl w:val="0"/>
          <w:numId w:val="4"/>
        </w:numPr>
        <w:ind w:right="54" w:hanging="360"/>
      </w:pPr>
      <w:r>
        <w:t xml:space="preserve">Multi-cloud Security: AWS, Azure, Oracle; Identity management (IAM/AD integration); encryption &amp; key management </w:t>
      </w:r>
    </w:p>
    <w:p w14:paraId="66C0DC91" w14:textId="77777777" w:rsidR="001458FA" w:rsidRDefault="00000000">
      <w:pPr>
        <w:numPr>
          <w:ilvl w:val="0"/>
          <w:numId w:val="4"/>
        </w:numPr>
        <w:spacing w:after="45"/>
        <w:ind w:right="54" w:hanging="360"/>
      </w:pPr>
      <w:r>
        <w:t xml:space="preserve">Compliance Frameworks: FIPS 140-2/3, ISO 27001, GDPR, CCPA, HIPAA, SOX </w:t>
      </w:r>
    </w:p>
    <w:p w14:paraId="0FDA998B" w14:textId="77777777" w:rsidR="001458FA" w:rsidRDefault="00000000">
      <w:pPr>
        <w:pStyle w:val="Heading2"/>
        <w:spacing w:after="31"/>
        <w:ind w:left="-5" w:right="2258"/>
      </w:pPr>
      <w:r>
        <w:rPr>
          <w:color w:val="2E5B8A"/>
        </w:rPr>
        <w:t xml:space="preserve">Data </w:t>
      </w:r>
      <w:proofErr w:type="spellStart"/>
      <w:r>
        <w:rPr>
          <w:color w:val="2E5B8A"/>
        </w:rPr>
        <w:t>Center</w:t>
      </w:r>
      <w:proofErr w:type="spellEnd"/>
      <w:r>
        <w:rPr>
          <w:color w:val="2E5B8A"/>
        </w:rPr>
        <w:t xml:space="preserve"> &amp; Cloud Networking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50412E6E" w14:textId="77777777" w:rsidR="001458FA" w:rsidRDefault="00000000">
      <w:pPr>
        <w:numPr>
          <w:ilvl w:val="0"/>
          <w:numId w:val="5"/>
        </w:numPr>
        <w:spacing w:after="48"/>
        <w:ind w:right="54" w:hanging="360"/>
      </w:pPr>
      <w:r>
        <w:t xml:space="preserve">Data </w:t>
      </w:r>
      <w:proofErr w:type="spellStart"/>
      <w:r>
        <w:t>Center</w:t>
      </w:r>
      <w:proofErr w:type="spellEnd"/>
      <w:r>
        <w:t xml:space="preserve"> Fabrics: Fibre Channel, </w:t>
      </w:r>
      <w:proofErr w:type="spellStart"/>
      <w:r>
        <w:t>FCoE</w:t>
      </w:r>
      <w:proofErr w:type="spellEnd"/>
      <w:r>
        <w:t xml:space="preserve">, </w:t>
      </w:r>
      <w:proofErr w:type="spellStart"/>
      <w:r>
        <w:t>NVMe</w:t>
      </w:r>
      <w:proofErr w:type="spellEnd"/>
      <w:r>
        <w:t xml:space="preserve"> over Fabrics (</w:t>
      </w:r>
      <w:proofErr w:type="spellStart"/>
      <w:r>
        <w:t>NVMeF</w:t>
      </w:r>
      <w:proofErr w:type="spellEnd"/>
      <w:r>
        <w:t xml:space="preserve">); Cisco MDS, Nexus switching </w:t>
      </w:r>
    </w:p>
    <w:p w14:paraId="6F9F0FFE" w14:textId="77777777" w:rsidR="001458FA" w:rsidRDefault="00000000">
      <w:pPr>
        <w:numPr>
          <w:ilvl w:val="0"/>
          <w:numId w:val="5"/>
        </w:numPr>
        <w:ind w:right="54" w:hanging="360"/>
      </w:pPr>
      <w:r>
        <w:t xml:space="preserve">Network Architecture: VLAN/VXLAN, Leaf-Spine topologies, QoS/PFC, ECN, WCCP; Load balancing &amp; high availability </w:t>
      </w:r>
    </w:p>
    <w:p w14:paraId="443581E7" w14:textId="77777777" w:rsidR="001458FA" w:rsidRDefault="00000000">
      <w:pPr>
        <w:numPr>
          <w:ilvl w:val="0"/>
          <w:numId w:val="5"/>
        </w:numPr>
        <w:spacing w:after="52"/>
        <w:ind w:right="54" w:hanging="360"/>
      </w:pPr>
      <w:r>
        <w:t xml:space="preserve">WAN Acceleration: Riverbed STEELHEAD; TCP optimization, WCCP redirection, PBR </w:t>
      </w:r>
    </w:p>
    <w:p w14:paraId="53C553DB" w14:textId="77777777" w:rsidR="001458FA" w:rsidRDefault="00000000">
      <w:pPr>
        <w:numPr>
          <w:ilvl w:val="0"/>
          <w:numId w:val="5"/>
        </w:numPr>
        <w:ind w:right="54" w:hanging="360"/>
      </w:pPr>
      <w:r>
        <w:t xml:space="preserve">SD-WAN &amp; Cloud Interconnect: AWS Direct Connect, Azure ExpressRoute, hybrid cloud deployment </w:t>
      </w:r>
    </w:p>
    <w:p w14:paraId="542EE9B3" w14:textId="77777777" w:rsidR="001458FA" w:rsidRDefault="00000000">
      <w:pPr>
        <w:spacing w:after="62" w:line="259" w:lineRule="auto"/>
        <w:ind w:left="0" w:right="0" w:firstLine="0"/>
        <w:jc w:val="left"/>
      </w:pPr>
      <w:r>
        <w:rPr>
          <w:b/>
          <w:color w:val="2E5B8A"/>
          <w:sz w:val="21"/>
        </w:rPr>
        <w:t xml:space="preserve"> </w:t>
      </w:r>
    </w:p>
    <w:p w14:paraId="26C85C82" w14:textId="77777777" w:rsidR="001458FA" w:rsidRDefault="00000000">
      <w:pPr>
        <w:pStyle w:val="Heading2"/>
        <w:spacing w:after="31"/>
        <w:ind w:left="-5" w:right="2258"/>
      </w:pPr>
      <w:r>
        <w:rPr>
          <w:color w:val="2E5B8A"/>
        </w:rPr>
        <w:lastRenderedPageBreak/>
        <w:t>Storage Technologies &amp; Protection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6F91B0F4" w14:textId="77777777" w:rsidR="001458FA" w:rsidRDefault="00000000">
      <w:pPr>
        <w:numPr>
          <w:ilvl w:val="0"/>
          <w:numId w:val="6"/>
        </w:numPr>
        <w:ind w:right="54" w:hanging="360"/>
      </w:pPr>
      <w:r>
        <w:t>SAN Technologies: iSCSI, Fibre Channel (FC), FC Link Encryption (</w:t>
      </w:r>
      <w:proofErr w:type="spellStart"/>
      <w:r>
        <w:t>TrustSec</w:t>
      </w:r>
      <w:proofErr w:type="spellEnd"/>
      <w:r>
        <w:t xml:space="preserve">), SAN replication, RAID optimization </w:t>
      </w:r>
    </w:p>
    <w:p w14:paraId="433E76A7" w14:textId="77777777" w:rsidR="001458FA" w:rsidRDefault="00000000">
      <w:pPr>
        <w:numPr>
          <w:ilvl w:val="0"/>
          <w:numId w:val="6"/>
        </w:numPr>
        <w:ind w:right="54" w:hanging="360"/>
      </w:pPr>
      <w:r>
        <w:t xml:space="preserve">Storage Platforms: HPE 3PAR/Primera, Cisco MDS switching, NetApp, Pure Storage; storage analytics &amp; telemetry </w:t>
      </w:r>
    </w:p>
    <w:p w14:paraId="4E5AC1CE" w14:textId="77777777" w:rsidR="001458FA" w:rsidRDefault="00000000">
      <w:pPr>
        <w:numPr>
          <w:ilvl w:val="0"/>
          <w:numId w:val="6"/>
        </w:numPr>
        <w:spacing w:after="45"/>
        <w:ind w:right="54" w:hanging="360"/>
      </w:pPr>
      <w:r>
        <w:t xml:space="preserve">Data Protection: snapshots, replication, disaster recovery (DR), backup/restore, RPO/RTO optimization </w:t>
      </w:r>
    </w:p>
    <w:p w14:paraId="0AC9CD36" w14:textId="77777777" w:rsidR="001458FA" w:rsidRDefault="00000000">
      <w:pPr>
        <w:pStyle w:val="Heading2"/>
        <w:spacing w:after="31"/>
        <w:ind w:left="-5" w:right="2258"/>
      </w:pPr>
      <w:r>
        <w:rPr>
          <w:color w:val="2E5B8A"/>
        </w:rPr>
        <w:t>Security Products &amp; Platforms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7AD24E21" w14:textId="77777777" w:rsidR="001458FA" w:rsidRDefault="00000000">
      <w:pPr>
        <w:numPr>
          <w:ilvl w:val="0"/>
          <w:numId w:val="7"/>
        </w:numPr>
        <w:ind w:right="54" w:hanging="360"/>
      </w:pPr>
      <w:r>
        <w:t>Network Security: Cisco ASA/</w:t>
      </w:r>
      <w:proofErr w:type="spellStart"/>
      <w:r>
        <w:t>Pix</w:t>
      </w:r>
      <w:proofErr w:type="spellEnd"/>
      <w:r>
        <w:t xml:space="preserve">, Juniper SRX, Palo Alto Networks, Checkpoint, SonicWALL; IDS/IPS, DLP </w:t>
      </w:r>
    </w:p>
    <w:p w14:paraId="710C4D0F" w14:textId="77777777" w:rsidR="001458FA" w:rsidRDefault="00000000">
      <w:pPr>
        <w:numPr>
          <w:ilvl w:val="0"/>
          <w:numId w:val="7"/>
        </w:numPr>
        <w:ind w:right="54" w:hanging="360"/>
      </w:pPr>
      <w:r>
        <w:t xml:space="preserve">Threat </w:t>
      </w:r>
      <w:proofErr w:type="spellStart"/>
      <w:r>
        <w:t>Defense</w:t>
      </w:r>
      <w:proofErr w:type="spellEnd"/>
      <w:r>
        <w:t xml:space="preserve">: NDR (Network Detection &amp; Response), SOAR orchestration, SIEM (Splunk, ELK), security analytics </w:t>
      </w:r>
    </w:p>
    <w:p w14:paraId="7FF52910" w14:textId="77777777" w:rsidR="001458FA" w:rsidRDefault="00000000">
      <w:pPr>
        <w:numPr>
          <w:ilvl w:val="0"/>
          <w:numId w:val="7"/>
        </w:numPr>
        <w:spacing w:after="38"/>
        <w:ind w:right="54" w:hanging="360"/>
      </w:pPr>
      <w:r>
        <w:t xml:space="preserve">VPN &amp; Authentication: IPSec/TLS VPN, PPTP, L2TP; PKI (RSA Keon, Entrust, Microsoft PKI); LDAP/AD </w:t>
      </w:r>
      <w:r>
        <w:rPr>
          <w:rFonts w:ascii="Segoe UI Symbol" w:eastAsia="Segoe UI Symbol" w:hAnsi="Segoe UI Symbol" w:cs="Segoe UI Symbol"/>
        </w:rPr>
        <w:t>•</w:t>
      </w:r>
      <w:r>
        <w:t xml:space="preserve"> </w:t>
      </w:r>
      <w:r>
        <w:tab/>
        <w:t xml:space="preserve">Email Security: antispam gateways, DLP, encryption, malware filtering </w:t>
      </w:r>
    </w:p>
    <w:p w14:paraId="7B354B50" w14:textId="77777777" w:rsidR="001458FA" w:rsidRDefault="00000000">
      <w:pPr>
        <w:spacing w:after="56" w:line="259" w:lineRule="auto"/>
        <w:ind w:left="-7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0A93862" wp14:editId="56E4EF4D">
                <wp:extent cx="6501765" cy="10795"/>
                <wp:effectExtent l="0" t="0" r="0" b="0"/>
                <wp:docPr id="10203" name="Group 10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1765" cy="10795"/>
                          <a:chOff x="0" y="0"/>
                          <a:chExt cx="6501765" cy="10795"/>
                        </a:xfrm>
                      </wpg:grpSpPr>
                      <pic:pic xmlns:pic="http://schemas.openxmlformats.org/drawingml/2006/picture">
                        <pic:nvPicPr>
                          <pic:cNvPr id="12473" name="Picture 1247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4379" y="-3452"/>
                            <a:ext cx="6507481" cy="15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203" style="width:511.95pt;height:0.849976pt;mso-position-horizontal-relative:char;mso-position-vertical-relative:line" coordsize="65017,107">
                <v:shape id="Picture 12473" style="position:absolute;width:65074;height:152;left:-43;top:-34;" filled="f">
                  <v:imagedata r:id="rId10"/>
                </v:shape>
              </v:group>
            </w:pict>
          </mc:Fallback>
        </mc:AlternateContent>
      </w:r>
    </w:p>
    <w:p w14:paraId="469729AF" w14:textId="77777777" w:rsidR="001458FA" w:rsidRDefault="00000000">
      <w:pPr>
        <w:pStyle w:val="Heading1"/>
        <w:ind w:left="-5"/>
      </w:pPr>
      <w:r>
        <w:t xml:space="preserve"> PROFESSIONAL EXPERIENCE</w:t>
      </w:r>
      <w:r>
        <w:rPr>
          <w:rFonts w:ascii="Times New Roman" w:eastAsia="Times New Roman" w:hAnsi="Times New Roman" w:cs="Times New Roman"/>
          <w:color w:val="000000"/>
          <w:sz w:val="36"/>
        </w:rPr>
        <w:t xml:space="preserve"> </w:t>
      </w:r>
    </w:p>
    <w:p w14:paraId="3026EE86" w14:textId="77777777" w:rsidR="001458FA" w:rsidRDefault="00000000">
      <w:pPr>
        <w:pStyle w:val="Heading2"/>
        <w:spacing w:after="5"/>
        <w:ind w:left="-5" w:right="2258"/>
      </w:pPr>
      <w:r>
        <w:rPr>
          <w:color w:val="2E5B8A"/>
        </w:rPr>
        <w:t>Principal Product Manager, Hybrid Cloud Storage Networking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60995D40" w14:textId="77777777" w:rsidR="001458FA" w:rsidRDefault="00000000">
      <w:pPr>
        <w:ind w:left="0" w:right="54" w:firstLine="0"/>
      </w:pPr>
      <w:r>
        <w:t>HP Enterprise | Santa Clara, CA | September 2023 – December 2025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769B4088" w14:textId="77777777" w:rsidR="001458FA" w:rsidRDefault="00000000">
      <w:pPr>
        <w:spacing w:after="1" w:line="295" w:lineRule="auto"/>
        <w:ind w:left="-5" w:right="1075" w:hanging="10"/>
        <w:jc w:val="left"/>
      </w:pPr>
      <w:r>
        <w:rPr>
          <w:b/>
          <w:color w:val="1E4E77"/>
          <w:sz w:val="22"/>
        </w:rPr>
        <w:t xml:space="preserve">PROJECT </w:t>
      </w:r>
      <w:r>
        <w:rPr>
          <w:b/>
          <w:color w:val="2E5B8A"/>
        </w:rPr>
        <w:t>1. Post-Quantum Cryptography (PQC) Readiness Architecture &amp; Compliance</w:t>
      </w:r>
      <w:r>
        <w:rPr>
          <w:rFonts w:ascii="Times New Roman" w:eastAsia="Times New Roman" w:hAnsi="Times New Roman" w:cs="Times New Roman"/>
          <w:b/>
          <w:sz w:val="22"/>
        </w:rPr>
        <w:t xml:space="preserve"> </w:t>
      </w:r>
      <w:r>
        <w:rPr>
          <w:b/>
          <w:color w:val="404040"/>
          <w:sz w:val="21"/>
        </w:rPr>
        <w:t>Context</w:t>
      </w:r>
      <w:r>
        <w:rPr>
          <w:rFonts w:ascii="Times New Roman" w:eastAsia="Times New Roman" w:hAnsi="Times New Roman" w:cs="Times New Roman"/>
          <w:b/>
          <w:sz w:val="22"/>
        </w:rPr>
        <w:t xml:space="preserve"> </w:t>
      </w:r>
    </w:p>
    <w:p w14:paraId="3D078AE8" w14:textId="77777777" w:rsidR="001458FA" w:rsidRDefault="00000000">
      <w:pPr>
        <w:spacing w:after="62"/>
        <w:ind w:left="0" w:right="212" w:firstLine="0"/>
      </w:pPr>
      <w:r>
        <w:t>Led enterprise-scale PQC migration initiative protecting $1B+ in customer contracts and critical infrastructure from quantum-computing threats.</w:t>
      </w:r>
      <w:r>
        <w:rPr>
          <w:rFonts w:ascii="Times New Roman" w:eastAsia="Times New Roman" w:hAnsi="Times New Roman" w:cs="Times New Roman"/>
          <w:sz w:val="21"/>
        </w:rPr>
        <w:t xml:space="preserve"> </w:t>
      </w:r>
      <w:r>
        <w:rPr>
          <w:b/>
          <w:color w:val="404040"/>
          <w:sz w:val="21"/>
        </w:rPr>
        <w:t>Technical Implementation</w:t>
      </w:r>
      <w:r>
        <w:rPr>
          <w:rFonts w:ascii="Times New Roman" w:eastAsia="Times New Roman" w:hAnsi="Times New Roman" w:cs="Times New Roman"/>
          <w:b/>
          <w:sz w:val="22"/>
        </w:rPr>
        <w:t xml:space="preserve"> </w:t>
      </w:r>
    </w:p>
    <w:p w14:paraId="6568B687" w14:textId="77777777" w:rsidR="001458FA" w:rsidRDefault="00000000">
      <w:pPr>
        <w:numPr>
          <w:ilvl w:val="0"/>
          <w:numId w:val="8"/>
        </w:numPr>
        <w:ind w:right="54" w:hanging="360"/>
      </w:pPr>
      <w:r>
        <w:t xml:space="preserve">Designed hybrid cryptographic frameworks supporting FIPS 203/204/205 ML-KEM, ML-DSA, SLH-DSA standards for quantum-resistant encryption </w:t>
      </w:r>
    </w:p>
    <w:p w14:paraId="7D2F477C" w14:textId="77777777" w:rsidR="001458FA" w:rsidRDefault="00000000">
      <w:pPr>
        <w:numPr>
          <w:ilvl w:val="0"/>
          <w:numId w:val="8"/>
        </w:numPr>
        <w:ind w:right="54" w:hanging="360"/>
      </w:pPr>
      <w:r>
        <w:t xml:space="preserve">Architected certificate authority (CA) infrastructure upgrades: dual-algorithm issuance (RSA + </w:t>
      </w:r>
      <w:proofErr w:type="spellStart"/>
      <w:r>
        <w:t>CRYSTALSKyber</w:t>
      </w:r>
      <w:proofErr w:type="spellEnd"/>
      <w:r>
        <w:t xml:space="preserve">), key storage optimization </w:t>
      </w:r>
    </w:p>
    <w:p w14:paraId="19D65636" w14:textId="77777777" w:rsidR="001458FA" w:rsidRDefault="00000000">
      <w:pPr>
        <w:numPr>
          <w:ilvl w:val="0"/>
          <w:numId w:val="8"/>
        </w:numPr>
        <w:spacing w:after="9"/>
        <w:ind w:right="54" w:hanging="360"/>
      </w:pPr>
      <w:r>
        <w:t xml:space="preserve">Defined migration paths for legacy TLS 1.2 to TLS 1.3 + PQC cipher suites (e.g., </w:t>
      </w:r>
    </w:p>
    <w:p w14:paraId="4EB61A53" w14:textId="77777777" w:rsidR="001458FA" w:rsidRDefault="00000000">
      <w:pPr>
        <w:ind w:left="720" w:right="54" w:firstLine="0"/>
      </w:pPr>
      <w:r>
        <w:t xml:space="preserve">TLS_ML_KEM_256_AES_256_GCM_SHA256) </w:t>
      </w:r>
    </w:p>
    <w:p w14:paraId="3B1CD1A5" w14:textId="77777777" w:rsidR="001458FA" w:rsidRDefault="00000000">
      <w:pPr>
        <w:numPr>
          <w:ilvl w:val="0"/>
          <w:numId w:val="8"/>
        </w:numPr>
        <w:ind w:right="54" w:hanging="360"/>
      </w:pPr>
      <w:r>
        <w:t xml:space="preserve">Implemented cryptographic agility layer: pluggable algorithm abstraction enabling runtime algorithm negotiation without code redeployment </w:t>
      </w:r>
    </w:p>
    <w:p w14:paraId="5BA38B92" w14:textId="77777777" w:rsidR="001458FA" w:rsidRDefault="00000000">
      <w:pPr>
        <w:numPr>
          <w:ilvl w:val="0"/>
          <w:numId w:val="8"/>
        </w:numPr>
        <w:ind w:right="54" w:hanging="360"/>
      </w:pPr>
      <w:r>
        <w:t xml:space="preserve">Created inventory &amp; audit tools: automated scanning of storage/switching products identifying crypto dependencies; 100+ systems assessed </w:t>
      </w:r>
    </w:p>
    <w:p w14:paraId="2C2E37B5" w14:textId="77777777" w:rsidR="001458FA" w:rsidRDefault="00000000">
      <w:pPr>
        <w:numPr>
          <w:ilvl w:val="0"/>
          <w:numId w:val="8"/>
        </w:numPr>
        <w:spacing w:after="53"/>
        <w:ind w:right="54" w:hanging="360"/>
      </w:pPr>
      <w:r>
        <w:t xml:space="preserve">Established compliance validation: zero-day attack protection </w:t>
      </w:r>
      <w:proofErr w:type="spellStart"/>
      <w:r>
        <w:t>modeling</w:t>
      </w:r>
      <w:proofErr w:type="spellEnd"/>
      <w:r>
        <w:t xml:space="preserve">, cryptanalysis resistance testing, FIPS certification pathway </w:t>
      </w:r>
    </w:p>
    <w:p w14:paraId="041BE22A" w14:textId="77777777" w:rsidR="001458FA" w:rsidRDefault="00000000">
      <w:pPr>
        <w:ind w:left="345" w:right="54" w:firstLine="0"/>
      </w:pPr>
      <w:r>
        <w:t xml:space="preserve">Outcome: Zero critical compliance findings across 3 consecutive audits; $1B+ contract portfolio safeguarded; industry thought leadership established </w:t>
      </w:r>
    </w:p>
    <w:p w14:paraId="3CC01CB5" w14:textId="77777777" w:rsidR="001458FA" w:rsidRDefault="00000000">
      <w:pPr>
        <w:spacing w:after="1" w:line="295" w:lineRule="auto"/>
        <w:ind w:left="-5" w:right="1075" w:hanging="10"/>
        <w:jc w:val="left"/>
      </w:pPr>
      <w:r>
        <w:rPr>
          <w:b/>
          <w:color w:val="1E4E77"/>
          <w:sz w:val="22"/>
        </w:rPr>
        <w:t xml:space="preserve">PROJECT </w:t>
      </w:r>
      <w:r>
        <w:rPr>
          <w:b/>
          <w:color w:val="2E5B8A"/>
        </w:rPr>
        <w:t xml:space="preserve">2. Multi-Cloud Data </w:t>
      </w:r>
      <w:proofErr w:type="spellStart"/>
      <w:r>
        <w:rPr>
          <w:b/>
          <w:color w:val="2E5B8A"/>
        </w:rPr>
        <w:t>Center</w:t>
      </w:r>
      <w:proofErr w:type="spellEnd"/>
      <w:r>
        <w:rPr>
          <w:b/>
          <w:color w:val="2E5B8A"/>
        </w:rPr>
        <w:t xml:space="preserve"> Storage Networking Strategy &amp; AI-Driven Optimization</w:t>
      </w:r>
      <w:r>
        <w:rPr>
          <w:rFonts w:ascii="Times New Roman" w:eastAsia="Times New Roman" w:hAnsi="Times New Roman" w:cs="Times New Roman"/>
          <w:b/>
          <w:sz w:val="22"/>
        </w:rPr>
        <w:t xml:space="preserve"> </w:t>
      </w:r>
      <w:r>
        <w:rPr>
          <w:b/>
          <w:color w:val="404040"/>
          <w:sz w:val="21"/>
        </w:rPr>
        <w:t>Context</w:t>
      </w:r>
      <w:r>
        <w:rPr>
          <w:rFonts w:ascii="Times New Roman" w:eastAsia="Times New Roman" w:hAnsi="Times New Roman" w:cs="Times New Roman"/>
          <w:b/>
          <w:sz w:val="22"/>
        </w:rPr>
        <w:t xml:space="preserve"> </w:t>
      </w:r>
    </w:p>
    <w:p w14:paraId="311A0F1E" w14:textId="77777777" w:rsidR="001458FA" w:rsidRDefault="00000000">
      <w:pPr>
        <w:spacing w:after="60"/>
        <w:ind w:left="0" w:right="54" w:firstLine="0"/>
      </w:pPr>
      <w:r>
        <w:t>Drove 15% YoY portfolio growth at HPE by architecting AI/ML-integrated storage networking for hybrid cloud environments (AWS, Azure, on-prem).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4FC2B0B0" w14:textId="77777777" w:rsidR="001458FA" w:rsidRDefault="00000000">
      <w:pPr>
        <w:pStyle w:val="Heading2"/>
        <w:ind w:left="-5"/>
      </w:pPr>
      <w:r>
        <w:t>Technical Implementation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</w:p>
    <w:p w14:paraId="7B013204" w14:textId="77777777" w:rsidR="001458FA" w:rsidRDefault="00000000">
      <w:pPr>
        <w:numPr>
          <w:ilvl w:val="0"/>
          <w:numId w:val="9"/>
        </w:numPr>
        <w:ind w:right="54" w:hanging="360"/>
      </w:pPr>
      <w:r>
        <w:t xml:space="preserve">Designed Agentic AI analytics pipeline: real-time telemetry ingestion from storage controllers → anomaly detection → predictive remediation recommendations </w:t>
      </w:r>
    </w:p>
    <w:p w14:paraId="77E8BABC" w14:textId="77777777" w:rsidR="001458FA" w:rsidRDefault="00000000">
      <w:pPr>
        <w:numPr>
          <w:ilvl w:val="0"/>
          <w:numId w:val="9"/>
        </w:numPr>
        <w:ind w:right="54" w:hanging="360"/>
      </w:pPr>
      <w:r>
        <w:t xml:space="preserve">Multi-cloud orchestration: provisioned block storage (AWS EBS, Azure Managed Disks) integrated with </w:t>
      </w:r>
      <w:proofErr w:type="spellStart"/>
      <w:r>
        <w:t>onprem</w:t>
      </w:r>
      <w:proofErr w:type="spellEnd"/>
      <w:r>
        <w:t xml:space="preserve"> HPE 3PAR/Primera via cloud-native APIs </w:t>
      </w:r>
    </w:p>
    <w:p w14:paraId="3650C518" w14:textId="77777777" w:rsidR="001458FA" w:rsidRDefault="00000000">
      <w:pPr>
        <w:numPr>
          <w:ilvl w:val="0"/>
          <w:numId w:val="9"/>
        </w:numPr>
        <w:ind w:right="54" w:hanging="360"/>
      </w:pPr>
      <w:r>
        <w:t xml:space="preserve">Performance optimization: Fibre Channel fabric load balancing, VSAN QoS tagging, congestion control (FECN/BECN), reduced I/O latency by 35% </w:t>
      </w:r>
    </w:p>
    <w:p w14:paraId="53A5FADD" w14:textId="77777777" w:rsidR="001458FA" w:rsidRDefault="00000000">
      <w:pPr>
        <w:numPr>
          <w:ilvl w:val="0"/>
          <w:numId w:val="9"/>
        </w:numPr>
        <w:ind w:right="54" w:hanging="360"/>
      </w:pPr>
      <w:r>
        <w:t xml:space="preserve">Edge computing architecture: deployed containerized storage gateways (Kubernetes) for regional caching, reducing backup window from 8hrs to 2hrs </w:t>
      </w:r>
    </w:p>
    <w:p w14:paraId="2195E5A0" w14:textId="77777777" w:rsidR="001458FA" w:rsidRDefault="00000000">
      <w:pPr>
        <w:numPr>
          <w:ilvl w:val="0"/>
          <w:numId w:val="9"/>
        </w:numPr>
        <w:spacing w:after="48"/>
        <w:ind w:right="54" w:hanging="360"/>
      </w:pPr>
      <w:r>
        <w:t xml:space="preserve">Cost </w:t>
      </w:r>
      <w:proofErr w:type="spellStart"/>
      <w:r>
        <w:t>modeling</w:t>
      </w:r>
      <w:proofErr w:type="spellEnd"/>
      <w:r>
        <w:t xml:space="preserve">: automated workload placement logic (on-prem vs. cloud) based on latency, throughput, and cost; saved avg. 22% per customer </w:t>
      </w:r>
    </w:p>
    <w:p w14:paraId="0E96EFD6" w14:textId="77777777" w:rsidR="001458FA" w:rsidRDefault="00000000">
      <w:pPr>
        <w:ind w:left="345" w:right="54" w:firstLine="0"/>
      </w:pPr>
      <w:r>
        <w:lastRenderedPageBreak/>
        <w:t xml:space="preserve">Outcome: Deployment cycle reduced from weeks to days; addressable market expanded across DC/campus/branch; $2B+ contract pipeline secured </w:t>
      </w:r>
    </w:p>
    <w:p w14:paraId="4F7BADDF" w14:textId="77777777" w:rsidR="001458FA" w:rsidRDefault="00000000">
      <w:pPr>
        <w:spacing w:after="1" w:line="295" w:lineRule="auto"/>
        <w:ind w:left="-5" w:right="1075" w:hanging="10"/>
        <w:jc w:val="left"/>
      </w:pPr>
      <w:r>
        <w:rPr>
          <w:b/>
          <w:color w:val="1E4E77"/>
          <w:sz w:val="22"/>
        </w:rPr>
        <w:t xml:space="preserve">PROJECT </w:t>
      </w:r>
      <w:r>
        <w:rPr>
          <w:b/>
          <w:color w:val="2E5B8A"/>
        </w:rPr>
        <w:t>3. Zero Trust Network Access (ZTNA) &amp; Firewall-as-a-Service (</w:t>
      </w:r>
      <w:proofErr w:type="spellStart"/>
      <w:r>
        <w:rPr>
          <w:b/>
          <w:color w:val="2E5B8A"/>
        </w:rPr>
        <w:t>FWaaS</w:t>
      </w:r>
      <w:proofErr w:type="spellEnd"/>
      <w:r>
        <w:rPr>
          <w:b/>
          <w:color w:val="2E5B8A"/>
        </w:rPr>
        <w:t>) Architecture</w:t>
      </w:r>
      <w:r>
        <w:rPr>
          <w:rFonts w:ascii="Times New Roman" w:eastAsia="Times New Roman" w:hAnsi="Times New Roman" w:cs="Times New Roman"/>
          <w:b/>
          <w:sz w:val="22"/>
        </w:rPr>
        <w:t xml:space="preserve"> </w:t>
      </w:r>
      <w:r>
        <w:rPr>
          <w:b/>
          <w:color w:val="404040"/>
          <w:sz w:val="21"/>
        </w:rPr>
        <w:t>Context</w:t>
      </w:r>
      <w:r>
        <w:rPr>
          <w:rFonts w:ascii="Times New Roman" w:eastAsia="Times New Roman" w:hAnsi="Times New Roman" w:cs="Times New Roman"/>
          <w:b/>
          <w:sz w:val="22"/>
        </w:rPr>
        <w:t xml:space="preserve"> </w:t>
      </w:r>
    </w:p>
    <w:p w14:paraId="56CA28A4" w14:textId="77777777" w:rsidR="001458FA" w:rsidRDefault="00000000">
      <w:pPr>
        <w:spacing w:after="60"/>
        <w:ind w:left="0" w:right="54" w:firstLine="0"/>
      </w:pPr>
      <w:r>
        <w:t>Designed and enabled adoption of comprehensive SASE architecture reducing identity-related security incidents by 50% and improving user productivity.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2485F33F" w14:textId="77777777" w:rsidR="001458FA" w:rsidRDefault="00000000">
      <w:pPr>
        <w:pStyle w:val="Heading2"/>
        <w:ind w:left="-5"/>
      </w:pPr>
      <w:r>
        <w:t>Technical Implementation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</w:p>
    <w:p w14:paraId="41D17F4B" w14:textId="77777777" w:rsidR="001458FA" w:rsidRDefault="00000000">
      <w:pPr>
        <w:numPr>
          <w:ilvl w:val="0"/>
          <w:numId w:val="10"/>
        </w:numPr>
        <w:ind w:right="54" w:hanging="360"/>
      </w:pPr>
      <w:r>
        <w:t>ZTNA framework: continuous device posture verification (</w:t>
      </w:r>
      <w:proofErr w:type="spellStart"/>
      <w:r>
        <w:t>Jamf</w:t>
      </w:r>
      <w:proofErr w:type="spellEnd"/>
      <w:r>
        <w:t xml:space="preserve">/Intune), context-aware access policies (location, time, app, endpoint risk), real-time enforcement </w:t>
      </w:r>
    </w:p>
    <w:p w14:paraId="1D0D3E0F" w14:textId="77777777" w:rsidR="001458FA" w:rsidRDefault="00000000">
      <w:pPr>
        <w:numPr>
          <w:ilvl w:val="0"/>
          <w:numId w:val="10"/>
        </w:numPr>
        <w:ind w:right="54" w:hanging="360"/>
      </w:pPr>
      <w:r>
        <w:t xml:space="preserve">Identity integration: Okta/Azure AD federation, SAML/OIDC authentication, multi-factor authentication (FIDO2, TOTP), risk-based conditional access </w:t>
      </w:r>
    </w:p>
    <w:p w14:paraId="201288D0" w14:textId="77777777" w:rsidR="001458FA" w:rsidRDefault="00000000">
      <w:pPr>
        <w:numPr>
          <w:ilvl w:val="0"/>
          <w:numId w:val="10"/>
        </w:numPr>
        <w:ind w:right="54" w:hanging="360"/>
      </w:pPr>
      <w:proofErr w:type="spellStart"/>
      <w:r>
        <w:t>FWaaS</w:t>
      </w:r>
      <w:proofErr w:type="spellEnd"/>
      <w:r>
        <w:t xml:space="preserve"> deployment: cloud-hosted security service edge (SSE) with global </w:t>
      </w:r>
      <w:proofErr w:type="spellStart"/>
      <w:r>
        <w:t>PoP</w:t>
      </w:r>
      <w:proofErr w:type="spellEnd"/>
      <w:r>
        <w:t xml:space="preserve"> coverage (40+ regions), DLP engine, inline threat prevention </w:t>
      </w:r>
    </w:p>
    <w:p w14:paraId="0217525B" w14:textId="77777777" w:rsidR="001458FA" w:rsidRDefault="00000000">
      <w:pPr>
        <w:numPr>
          <w:ilvl w:val="0"/>
          <w:numId w:val="10"/>
        </w:numPr>
        <w:ind w:right="54" w:hanging="360"/>
      </w:pPr>
      <w:r>
        <w:t xml:space="preserve">NDR + SOAR orchestration: </w:t>
      </w:r>
      <w:proofErr w:type="spellStart"/>
      <w:r>
        <w:t>behavioral</w:t>
      </w:r>
      <w:proofErr w:type="spellEnd"/>
      <w:r>
        <w:t xml:space="preserve"> analytics for anomaly detection, automated incident response playbooks, false-positive tuning via ML </w:t>
      </w:r>
    </w:p>
    <w:p w14:paraId="53BF28C7" w14:textId="77777777" w:rsidR="001458FA" w:rsidRDefault="00000000">
      <w:pPr>
        <w:numPr>
          <w:ilvl w:val="0"/>
          <w:numId w:val="10"/>
        </w:numPr>
        <w:spacing w:after="48"/>
        <w:ind w:right="54" w:hanging="360"/>
      </w:pPr>
      <w:r>
        <w:t xml:space="preserve">Compliance mapping: GDPR/CCPA data residency enforcement, policy-driven segmentation, audit logging for insider threat investigations </w:t>
      </w:r>
    </w:p>
    <w:p w14:paraId="678C2B37" w14:textId="77777777" w:rsidR="001458FA" w:rsidRDefault="00000000">
      <w:pPr>
        <w:ind w:left="345" w:right="54" w:firstLine="0"/>
      </w:pPr>
      <w:r>
        <w:t xml:space="preserve">Outcome: 50% reduction in identity-related incidents; 40% faster threat detection/response; 98.5% uptime SLA maintained globally </w:t>
      </w:r>
    </w:p>
    <w:p w14:paraId="0762D46C" w14:textId="77777777" w:rsidR="001458FA" w:rsidRDefault="00000000">
      <w:pPr>
        <w:spacing w:after="26" w:line="259" w:lineRule="auto"/>
        <w:ind w:left="-7" w:righ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7BD45CD" wp14:editId="232B815F">
                <wp:extent cx="6501765" cy="10795"/>
                <wp:effectExtent l="0" t="0" r="0" b="0"/>
                <wp:docPr id="10533" name="Group 105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1765" cy="10795"/>
                          <a:chOff x="0" y="0"/>
                          <a:chExt cx="6501765" cy="10795"/>
                        </a:xfrm>
                      </wpg:grpSpPr>
                      <pic:pic xmlns:pic="http://schemas.openxmlformats.org/drawingml/2006/picture">
                        <pic:nvPicPr>
                          <pic:cNvPr id="12474" name="Picture 124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4379" y="-5411"/>
                            <a:ext cx="6507481" cy="18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75" name="Picture 124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4379" y="-5411"/>
                            <a:ext cx="6507481" cy="18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533" style="width:511.95pt;height:0.850006pt;mso-position-horizontal-relative:char;mso-position-vertical-relative:line" coordsize="65017,107">
                <v:shape id="Picture 12474" style="position:absolute;width:65074;height:182;left:-43;top:-54;" filled="f">
                  <v:imagedata r:id="rId8"/>
                </v:shape>
                <v:shape id="Picture 12475" style="position:absolute;width:65074;height:182;left:-43;top:-54;" filled="f">
                  <v:imagedata r:id="rId8"/>
                </v:shape>
              </v:group>
            </w:pict>
          </mc:Fallback>
        </mc:AlternateContent>
      </w:r>
      <w:r>
        <w:t xml:space="preserve"> </w:t>
      </w:r>
    </w:p>
    <w:p w14:paraId="757BD4E0" w14:textId="77777777" w:rsidR="001458FA" w:rsidRDefault="00000000">
      <w:pPr>
        <w:pStyle w:val="Heading3"/>
        <w:spacing w:after="5"/>
        <w:ind w:left="-5" w:right="2258"/>
      </w:pPr>
      <w:r>
        <w:t xml:space="preserve">Technical Leader, Cloud Networking &amp; Data </w:t>
      </w:r>
      <w:proofErr w:type="spellStart"/>
      <w:r>
        <w:t>Center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2AA28492" w14:textId="77777777" w:rsidR="001458FA" w:rsidRDefault="00000000">
      <w:pPr>
        <w:ind w:left="0" w:right="54" w:firstLine="0"/>
      </w:pPr>
      <w:r>
        <w:t>Cisco Systems | San Jose, CA | 2009 – September 2023 (14 years)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37C49DCC" w14:textId="77777777" w:rsidR="001458FA" w:rsidRDefault="00000000">
      <w:pPr>
        <w:numPr>
          <w:ilvl w:val="0"/>
          <w:numId w:val="11"/>
        </w:numPr>
        <w:ind w:right="54" w:hanging="360"/>
      </w:pPr>
      <w:r>
        <w:t xml:space="preserve">Generated ~$100M+ influenced revenue through competitive positioning, technical differentiation, and POC execution </w:t>
      </w:r>
    </w:p>
    <w:p w14:paraId="0CE65CE6" w14:textId="77777777" w:rsidR="001458FA" w:rsidRDefault="00000000">
      <w:pPr>
        <w:numPr>
          <w:ilvl w:val="0"/>
          <w:numId w:val="11"/>
        </w:numPr>
        <w:ind w:right="54" w:hanging="360"/>
      </w:pPr>
      <w:r>
        <w:t xml:space="preserve">Led cross-functional team of 12+ experts: cloud networking, security compliance, competitive analysis, migrations delivering 20+ POCs/year ($60M+ pipeline) </w:t>
      </w:r>
    </w:p>
    <w:p w14:paraId="7C86A976" w14:textId="77777777" w:rsidR="001458FA" w:rsidRDefault="00000000">
      <w:pPr>
        <w:numPr>
          <w:ilvl w:val="0"/>
          <w:numId w:val="11"/>
        </w:numPr>
        <w:ind w:right="54" w:hanging="360"/>
      </w:pPr>
      <w:r>
        <w:t xml:space="preserve">Pioneered Nexus Dashboard storage analytics: ~10% uplift in incremental revenue; first-to-market telemetry winning 4+ competitive deals </w:t>
      </w:r>
    </w:p>
    <w:p w14:paraId="551FFFC3" w14:textId="77777777" w:rsidR="001458FA" w:rsidRDefault="00000000">
      <w:pPr>
        <w:numPr>
          <w:ilvl w:val="0"/>
          <w:numId w:val="11"/>
        </w:numPr>
        <w:ind w:right="54" w:hanging="360"/>
      </w:pPr>
      <w:r>
        <w:t xml:space="preserve">Built global virtual labs reducing POC cycle by 50%; enabled 500+ field engineers and SEs delivering hands-on experiences </w:t>
      </w:r>
    </w:p>
    <w:p w14:paraId="47A3CB42" w14:textId="77777777" w:rsidR="001458FA" w:rsidRDefault="00000000">
      <w:pPr>
        <w:numPr>
          <w:ilvl w:val="0"/>
          <w:numId w:val="11"/>
        </w:numPr>
        <w:ind w:right="54" w:hanging="360"/>
      </w:pPr>
      <w:r>
        <w:t xml:space="preserve">Mentored 50+ engineers; created 500+ technical enablement assets (whitepapers, webinars, RFP templates) generating $2M+ annual cost savings </w:t>
      </w:r>
    </w:p>
    <w:p w14:paraId="71B980A2" w14:textId="77777777" w:rsidR="001458FA" w:rsidRDefault="00000000">
      <w:pPr>
        <w:pStyle w:val="Heading3"/>
        <w:ind w:left="-5" w:right="2258"/>
      </w:pPr>
      <w:r>
        <w:rPr>
          <w:color w:val="1E4E77"/>
          <w:sz w:val="22"/>
        </w:rPr>
        <w:t xml:space="preserve">PROJECT </w:t>
      </w:r>
      <w:r>
        <w:t>1. Cisco Nexus Dashboard Storage Analytics &amp; Telemetry Integration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color w:val="404040"/>
        </w:rPr>
        <w:t>Context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</w:p>
    <w:p w14:paraId="7488C900" w14:textId="77777777" w:rsidR="001458FA" w:rsidRDefault="00000000">
      <w:pPr>
        <w:spacing w:after="62"/>
        <w:ind w:left="0" w:right="585" w:firstLine="0"/>
      </w:pPr>
      <w:r>
        <w:t xml:space="preserve">Pioneered storage analytics innovation contributing ~10% uplift in incremental revenue for Cisco's data </w:t>
      </w:r>
      <w:proofErr w:type="spellStart"/>
      <w:r>
        <w:t>center</w:t>
      </w:r>
      <w:proofErr w:type="spellEnd"/>
      <w:r>
        <w:t xml:space="preserve"> management platform.</w:t>
      </w:r>
      <w:r>
        <w:rPr>
          <w:rFonts w:ascii="Times New Roman" w:eastAsia="Times New Roman" w:hAnsi="Times New Roman" w:cs="Times New Roman"/>
          <w:sz w:val="21"/>
        </w:rPr>
        <w:t xml:space="preserve"> </w:t>
      </w:r>
      <w:r>
        <w:rPr>
          <w:b/>
          <w:color w:val="404040"/>
          <w:sz w:val="21"/>
        </w:rPr>
        <w:t>Technical Implementation</w:t>
      </w:r>
      <w:r>
        <w:rPr>
          <w:rFonts w:ascii="Times New Roman" w:eastAsia="Times New Roman" w:hAnsi="Times New Roman" w:cs="Times New Roman"/>
          <w:b/>
          <w:sz w:val="22"/>
        </w:rPr>
        <w:t xml:space="preserve"> </w:t>
      </w:r>
    </w:p>
    <w:p w14:paraId="3E93F278" w14:textId="77777777" w:rsidR="001458FA" w:rsidRDefault="00000000">
      <w:pPr>
        <w:numPr>
          <w:ilvl w:val="0"/>
          <w:numId w:val="12"/>
        </w:numPr>
        <w:ind w:right="54" w:hanging="360"/>
      </w:pPr>
      <w:r>
        <w:t xml:space="preserve">Real-time telemetry collection: </w:t>
      </w:r>
      <w:proofErr w:type="spellStart"/>
      <w:r>
        <w:t>gRPC</w:t>
      </w:r>
      <w:proofErr w:type="spellEnd"/>
      <w:r>
        <w:t xml:space="preserve">/YANG-based model from MDS switching, 3PAR/Nexus storage controllers; 10K+ metrics/sec at scale </w:t>
      </w:r>
    </w:p>
    <w:p w14:paraId="4CC9CDF8" w14:textId="77777777" w:rsidR="001458FA" w:rsidRDefault="00000000">
      <w:pPr>
        <w:numPr>
          <w:ilvl w:val="0"/>
          <w:numId w:val="12"/>
        </w:numPr>
        <w:ind w:right="54" w:hanging="360"/>
      </w:pPr>
      <w:r>
        <w:t xml:space="preserve">Time-series database architecture: </w:t>
      </w:r>
      <w:proofErr w:type="spellStart"/>
      <w:r>
        <w:t>InfluxDB</w:t>
      </w:r>
      <w:proofErr w:type="spellEnd"/>
      <w:r>
        <w:t xml:space="preserve"> backend for metrics, Elasticsearch for logs, </w:t>
      </w:r>
      <w:proofErr w:type="spellStart"/>
      <w:r>
        <w:t>GraphQL</w:t>
      </w:r>
      <w:proofErr w:type="spellEnd"/>
      <w:r>
        <w:t xml:space="preserve"> API for dashboard queries </w:t>
      </w:r>
    </w:p>
    <w:p w14:paraId="74EF7DE7" w14:textId="77777777" w:rsidR="001458FA" w:rsidRDefault="00000000">
      <w:pPr>
        <w:numPr>
          <w:ilvl w:val="0"/>
          <w:numId w:val="12"/>
        </w:numPr>
        <w:ind w:right="54" w:hanging="360"/>
      </w:pPr>
      <w:r>
        <w:t xml:space="preserve">ML pipeline: anomaly detection (isolation forest), capacity forecasting (ARIMA/Prophet), performance trending across 1000+ fabrics </w:t>
      </w:r>
    </w:p>
    <w:p w14:paraId="22BE0CD1" w14:textId="77777777" w:rsidR="001458FA" w:rsidRDefault="00000000">
      <w:pPr>
        <w:numPr>
          <w:ilvl w:val="0"/>
          <w:numId w:val="12"/>
        </w:numPr>
        <w:ind w:right="54" w:hanging="360"/>
      </w:pPr>
      <w:r>
        <w:t xml:space="preserve">Visualization layer: real-time dashboards (React/D3.js) showing fabric health, port utilization heatmaps, latency distribution, bottleneck identification </w:t>
      </w:r>
    </w:p>
    <w:p w14:paraId="6FFE782D" w14:textId="77777777" w:rsidR="001458FA" w:rsidRDefault="00000000">
      <w:pPr>
        <w:numPr>
          <w:ilvl w:val="0"/>
          <w:numId w:val="12"/>
        </w:numPr>
        <w:spacing w:after="53"/>
        <w:ind w:right="54" w:hanging="360"/>
      </w:pPr>
      <w:r>
        <w:t xml:space="preserve">Competitive differentiator: first-to-market storage telemetry across industry; won 4+ competitive deals ($15M+ ACV) vs. Pure Storage/NetApp </w:t>
      </w:r>
    </w:p>
    <w:p w14:paraId="105556C7" w14:textId="77777777" w:rsidR="001458FA" w:rsidRDefault="00000000">
      <w:pPr>
        <w:ind w:left="345" w:right="54" w:firstLine="0"/>
      </w:pPr>
      <w:r>
        <w:t xml:space="preserve">Outcome: $60M+ incremental pipeline contribution; industry recognition as leading DC management solution </w:t>
      </w:r>
    </w:p>
    <w:p w14:paraId="34EED0A8" w14:textId="77777777" w:rsidR="001458FA" w:rsidRDefault="00000000">
      <w:pPr>
        <w:pStyle w:val="Heading3"/>
        <w:ind w:left="-5" w:right="3332"/>
      </w:pPr>
      <w:r>
        <w:rPr>
          <w:color w:val="1E4E77"/>
          <w:sz w:val="22"/>
        </w:rPr>
        <w:lastRenderedPageBreak/>
        <w:t xml:space="preserve">PROJECT </w:t>
      </w:r>
      <w:r>
        <w:t>2. Global Virtual Labs &amp; POC Automation Platform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color w:val="404040"/>
        </w:rPr>
        <w:t>Context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</w:p>
    <w:p w14:paraId="48C797FE" w14:textId="77777777" w:rsidR="001458FA" w:rsidRDefault="00000000">
      <w:pPr>
        <w:spacing w:after="55"/>
        <w:ind w:left="0" w:right="54" w:firstLine="0"/>
      </w:pPr>
      <w:r>
        <w:t>Built cloud-native lab infrastructure reducing customer evaluation cycle by 50% and enabling 500+ field engineers globally to deliver hands-on experiences.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2C1ED8BF" w14:textId="77777777" w:rsidR="001458FA" w:rsidRDefault="00000000">
      <w:pPr>
        <w:pStyle w:val="Heading2"/>
        <w:ind w:left="-5"/>
      </w:pPr>
      <w:r>
        <w:t>Technical Implementation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</w:p>
    <w:p w14:paraId="366DD953" w14:textId="77777777" w:rsidR="001458FA" w:rsidRDefault="00000000">
      <w:pPr>
        <w:numPr>
          <w:ilvl w:val="0"/>
          <w:numId w:val="13"/>
        </w:numPr>
        <w:ind w:right="54" w:hanging="360"/>
      </w:pPr>
      <w:r>
        <w:t xml:space="preserve">Lab Infrastructure: Kubernetes-based multi-tenant platform hosting 50+ pre-configured lab scenarios; autoscaling to 200+ concurrent sessions </w:t>
      </w:r>
    </w:p>
    <w:p w14:paraId="2F371900" w14:textId="77777777" w:rsidR="001458FA" w:rsidRDefault="00000000">
      <w:pPr>
        <w:numPr>
          <w:ilvl w:val="0"/>
          <w:numId w:val="13"/>
        </w:numPr>
        <w:ind w:right="54" w:hanging="360"/>
      </w:pPr>
      <w:r>
        <w:t xml:space="preserve">Lab topologies: data </w:t>
      </w:r>
      <w:proofErr w:type="spellStart"/>
      <w:r>
        <w:t>center</w:t>
      </w:r>
      <w:proofErr w:type="spellEnd"/>
      <w:r>
        <w:t xml:space="preserve"> (Nexus/MDS), security (ASA/SRX), cloud networking (AWS/Azure VPC), storage (FC/iSCSI); on-demand provisioning &lt;2min </w:t>
      </w:r>
    </w:p>
    <w:p w14:paraId="6FC6D24A" w14:textId="77777777" w:rsidR="001458FA" w:rsidRDefault="00000000">
      <w:pPr>
        <w:numPr>
          <w:ilvl w:val="0"/>
          <w:numId w:val="13"/>
        </w:numPr>
        <w:ind w:right="54" w:hanging="360"/>
      </w:pPr>
      <w:r>
        <w:t xml:space="preserve">POC automation: </w:t>
      </w:r>
      <w:proofErr w:type="spellStart"/>
      <w:r>
        <w:t>IaC</w:t>
      </w:r>
      <w:proofErr w:type="spellEnd"/>
      <w:r>
        <w:t xml:space="preserve"> (Terraform/CloudFormation) templates for rapid customer-specific environment deployment; CI/CD pipeline for scenario updates </w:t>
      </w:r>
    </w:p>
    <w:p w14:paraId="397E510D" w14:textId="77777777" w:rsidR="001458FA" w:rsidRDefault="00000000">
      <w:pPr>
        <w:numPr>
          <w:ilvl w:val="0"/>
          <w:numId w:val="13"/>
        </w:numPr>
        <w:ind w:right="54" w:hanging="360"/>
      </w:pPr>
      <w:r>
        <w:t xml:space="preserve">Guided experience: interactive playbooks, step-by-step CLI walkthroughs, packet capture analysis, prebuilt troubleshooting scenarios </w:t>
      </w:r>
    </w:p>
    <w:p w14:paraId="3DF8366A" w14:textId="77777777" w:rsidR="001458FA" w:rsidRDefault="00000000">
      <w:pPr>
        <w:numPr>
          <w:ilvl w:val="0"/>
          <w:numId w:val="13"/>
        </w:numPr>
        <w:spacing w:after="53"/>
        <w:ind w:right="54" w:hanging="360"/>
      </w:pPr>
      <w:r>
        <w:t xml:space="preserve">Analytics &amp; feedback: session telemetry tracking user progression, common blockers, time-to-value; insights fed into product roadmap </w:t>
      </w:r>
    </w:p>
    <w:p w14:paraId="764C606A" w14:textId="77777777" w:rsidR="001458FA" w:rsidRDefault="00000000">
      <w:pPr>
        <w:ind w:left="345" w:right="54" w:firstLine="0"/>
      </w:pPr>
      <w:r>
        <w:t xml:space="preserve">Outcome: 20+ POCs/year converting to $60M+ pipeline; 99% user satisfaction; 2-month reduction in sales cycle </w:t>
      </w:r>
    </w:p>
    <w:p w14:paraId="6B1BAF87" w14:textId="77777777" w:rsidR="001458FA" w:rsidRDefault="00000000">
      <w:pPr>
        <w:pStyle w:val="Heading3"/>
        <w:ind w:left="-5" w:right="2258"/>
      </w:pPr>
      <w:r>
        <w:rPr>
          <w:color w:val="1E4E77"/>
          <w:sz w:val="22"/>
        </w:rPr>
        <w:t xml:space="preserve">PROJECT </w:t>
      </w:r>
      <w:r>
        <w:t>3. Fibre Channel Fabric Resiliency &amp; High Availability Design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color w:val="404040"/>
        </w:rPr>
        <w:t>Context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</w:p>
    <w:p w14:paraId="2029B2F9" w14:textId="77777777" w:rsidR="001458FA" w:rsidRDefault="00000000">
      <w:pPr>
        <w:spacing w:after="55"/>
        <w:ind w:left="0" w:right="54" w:firstLine="0"/>
      </w:pPr>
      <w:r>
        <w:t xml:space="preserve">Co-authored IBM Redbook on fabric design best practices; architected resilient SAN infrastructure for </w:t>
      </w:r>
      <w:proofErr w:type="spellStart"/>
      <w:r>
        <w:t>missioncritical</w:t>
      </w:r>
      <w:proofErr w:type="spellEnd"/>
      <w:r>
        <w:t xml:space="preserve"> enterprises (financial services, healthcare).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7AC3C7B4" w14:textId="77777777" w:rsidR="001458FA" w:rsidRDefault="00000000">
      <w:pPr>
        <w:pStyle w:val="Heading2"/>
        <w:ind w:left="-5"/>
      </w:pPr>
      <w:r>
        <w:t>Technical Implementation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</w:p>
    <w:p w14:paraId="43D14F02" w14:textId="77777777" w:rsidR="001458FA" w:rsidRDefault="00000000">
      <w:pPr>
        <w:numPr>
          <w:ilvl w:val="0"/>
          <w:numId w:val="14"/>
        </w:numPr>
        <w:ind w:right="54" w:hanging="360"/>
      </w:pPr>
      <w:r>
        <w:t xml:space="preserve">Fabric topology: dual-fabric leaf-spine designs (Cisco MDS 9700) with in-service software upgrade (ISSU) for zero-downtime maintenance </w:t>
      </w:r>
    </w:p>
    <w:p w14:paraId="4FD0DB10" w14:textId="77777777" w:rsidR="001458FA" w:rsidRDefault="00000000">
      <w:pPr>
        <w:numPr>
          <w:ilvl w:val="0"/>
          <w:numId w:val="14"/>
        </w:numPr>
        <w:ind w:right="54" w:hanging="360"/>
      </w:pPr>
      <w:r>
        <w:t xml:space="preserve">Link redundancy: port </w:t>
      </w:r>
      <w:proofErr w:type="spellStart"/>
      <w:r>
        <w:t>channeling</w:t>
      </w:r>
      <w:proofErr w:type="spellEnd"/>
      <w:r>
        <w:t xml:space="preserve"> across fabrics, automatic failover via FSPF/fabric shortest path, QoS classes (EF/AF) for latency-critical workloads </w:t>
      </w:r>
    </w:p>
    <w:p w14:paraId="1A70DEC4" w14:textId="77777777" w:rsidR="001458FA" w:rsidRDefault="00000000">
      <w:pPr>
        <w:numPr>
          <w:ilvl w:val="0"/>
          <w:numId w:val="14"/>
        </w:numPr>
        <w:ind w:right="54" w:hanging="360"/>
      </w:pPr>
      <w:r>
        <w:t xml:space="preserve">SAN replication: active-passive (RPO=0 via synchronous replication), active-active (asymmetric LU access), cross-fabric disaster recovery geo-spread </w:t>
      </w:r>
    </w:p>
    <w:p w14:paraId="771EB288" w14:textId="77777777" w:rsidR="001458FA" w:rsidRDefault="00000000">
      <w:pPr>
        <w:numPr>
          <w:ilvl w:val="0"/>
          <w:numId w:val="14"/>
        </w:numPr>
        <w:ind w:right="54" w:hanging="360"/>
      </w:pPr>
      <w:r>
        <w:t xml:space="preserve">Monitoring &amp; alerting: Real-time fabric analytics (Nexus Dashboard), proactive fault prediction (predictive analytics), automated failover validation </w:t>
      </w:r>
    </w:p>
    <w:p w14:paraId="6FB4077C" w14:textId="77777777" w:rsidR="001458FA" w:rsidRDefault="00000000">
      <w:pPr>
        <w:numPr>
          <w:ilvl w:val="0"/>
          <w:numId w:val="14"/>
        </w:numPr>
        <w:spacing w:after="48"/>
        <w:ind w:right="54" w:hanging="360"/>
      </w:pPr>
      <w:r>
        <w:t>Security: Fibre Channel link encryption (</w:t>
      </w:r>
      <w:proofErr w:type="spellStart"/>
      <w:r>
        <w:t>TrustSec</w:t>
      </w:r>
      <w:proofErr w:type="spellEnd"/>
      <w:r>
        <w:t xml:space="preserve">), zoning policies (soft &amp; hard zoning), fabric-level access control, audit logging </w:t>
      </w:r>
    </w:p>
    <w:p w14:paraId="68901874" w14:textId="77777777" w:rsidR="001458FA" w:rsidRDefault="00000000">
      <w:pPr>
        <w:ind w:left="345" w:right="54" w:firstLine="0"/>
      </w:pPr>
      <w:r>
        <w:t xml:space="preserve">Outcome: Sub-millisecond failover latency; zero unplanned downtime (99.999% availability SLA); enterprise reference architecture for 100+ deployments </w:t>
      </w:r>
    </w:p>
    <w:p w14:paraId="7B071672" w14:textId="77777777" w:rsidR="001458FA" w:rsidRDefault="00000000">
      <w:pPr>
        <w:pStyle w:val="Heading3"/>
        <w:ind w:left="-5" w:right="2258"/>
      </w:pPr>
      <w:r>
        <w:rPr>
          <w:color w:val="1E4E77"/>
          <w:sz w:val="22"/>
        </w:rPr>
        <w:t xml:space="preserve">PROJECT </w:t>
      </w:r>
      <w:r>
        <w:t>4. Cloud Storage Protection &amp; Disaster Recovery Architecture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color w:val="404040"/>
        </w:rPr>
        <w:t>Context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</w:p>
    <w:p w14:paraId="59F4FA5D" w14:textId="77777777" w:rsidR="001458FA" w:rsidRDefault="00000000">
      <w:pPr>
        <w:spacing w:after="60"/>
        <w:ind w:left="0" w:right="54" w:firstLine="0"/>
      </w:pPr>
      <w:r>
        <w:t>Designed hybrid cloud disaster recovery framework protecting customer data across on-prem, AWS, and Azure with dynamic failover &amp; recovery orchestration.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2635B1CE" w14:textId="77777777" w:rsidR="001458FA" w:rsidRDefault="00000000">
      <w:pPr>
        <w:pStyle w:val="Heading2"/>
        <w:ind w:left="-5"/>
      </w:pPr>
      <w:r>
        <w:t>Technical Implementation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</w:p>
    <w:p w14:paraId="74F2F483" w14:textId="77777777" w:rsidR="001458FA" w:rsidRDefault="00000000">
      <w:pPr>
        <w:numPr>
          <w:ilvl w:val="0"/>
          <w:numId w:val="15"/>
        </w:numPr>
        <w:ind w:right="54" w:hanging="360"/>
      </w:pPr>
      <w:r>
        <w:t xml:space="preserve">Snapshot management: continuous block-level snapshots (RPO &lt;15min), deduplication across cloud regions, cloud-native snapshot stores (S3, Azure Blob) </w:t>
      </w:r>
    </w:p>
    <w:p w14:paraId="279B4D23" w14:textId="77777777" w:rsidR="001458FA" w:rsidRDefault="00000000">
      <w:pPr>
        <w:numPr>
          <w:ilvl w:val="0"/>
          <w:numId w:val="15"/>
        </w:numPr>
        <w:ind w:right="54" w:hanging="360"/>
      </w:pPr>
      <w:r>
        <w:t xml:space="preserve">Replication engine: asynchronous/synchronous modes, WAN optimization (dedupe, compression), automated failover with RTO &lt;30min </w:t>
      </w:r>
    </w:p>
    <w:p w14:paraId="0BEB01D3" w14:textId="77777777" w:rsidR="001458FA" w:rsidRDefault="00000000">
      <w:pPr>
        <w:numPr>
          <w:ilvl w:val="0"/>
          <w:numId w:val="15"/>
        </w:numPr>
        <w:ind w:right="54" w:hanging="360"/>
      </w:pPr>
      <w:r>
        <w:t xml:space="preserve">DR automation: Kubernetes operators managing failover orchestration, DNS failover (Route 53/Traffic Manager), application-consistent snapshots </w:t>
      </w:r>
    </w:p>
    <w:p w14:paraId="51B1A16A" w14:textId="77777777" w:rsidR="001458FA" w:rsidRDefault="00000000">
      <w:pPr>
        <w:numPr>
          <w:ilvl w:val="0"/>
          <w:numId w:val="15"/>
        </w:numPr>
        <w:ind w:right="54" w:hanging="360"/>
      </w:pPr>
      <w:r>
        <w:t xml:space="preserve">Cost optimization: tiered backup policies (hot/warm/cold storage), cloud region arbitrage (lifecycle rules), backup deduplication saving 60-80% capacity </w:t>
      </w:r>
    </w:p>
    <w:p w14:paraId="268A4E54" w14:textId="77777777" w:rsidR="001458FA" w:rsidRDefault="00000000">
      <w:pPr>
        <w:numPr>
          <w:ilvl w:val="0"/>
          <w:numId w:val="15"/>
        </w:numPr>
        <w:spacing w:after="48"/>
        <w:ind w:right="54" w:hanging="360"/>
      </w:pPr>
      <w:r>
        <w:t xml:space="preserve">Compliance: air-gapped backup tiers for ransomware protection, immutable snapshots (WORM), encryption in-transit (AES-256-GCM) and at-rest </w:t>
      </w:r>
    </w:p>
    <w:p w14:paraId="22EBB8CB" w14:textId="77777777" w:rsidR="001458FA" w:rsidRDefault="00000000">
      <w:pPr>
        <w:ind w:left="345" w:right="54" w:firstLine="0"/>
      </w:pPr>
      <w:r>
        <w:t xml:space="preserve">Outcome: Avg. RTO/RPO targets met across 1000+ protected VMs; ransomware recovery time &lt;4hrs; HIPAA/PCI compliance validation achieved </w:t>
      </w:r>
    </w:p>
    <w:p w14:paraId="481D1A23" w14:textId="77777777" w:rsidR="001458FA" w:rsidRDefault="00000000">
      <w:pPr>
        <w:pStyle w:val="Heading3"/>
        <w:ind w:left="-5" w:right="2258"/>
      </w:pPr>
      <w:r>
        <w:rPr>
          <w:color w:val="1E4E77"/>
          <w:sz w:val="22"/>
        </w:rPr>
        <w:lastRenderedPageBreak/>
        <w:t xml:space="preserve">PROJECT </w:t>
      </w:r>
      <w:r>
        <w:t>5. WAN Optimization &amp; Enterprise Network Performance Tuning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color w:val="404040"/>
        </w:rPr>
        <w:t>Context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</w:p>
    <w:p w14:paraId="1F809B1E" w14:textId="77777777" w:rsidR="001458FA" w:rsidRDefault="00000000">
      <w:pPr>
        <w:spacing w:after="55"/>
        <w:ind w:left="0" w:right="54" w:firstLine="0"/>
      </w:pPr>
      <w:r>
        <w:t>Engineered WAN acceleration solution for global enterprises reducing bandwidth consumption by 70% and improving branch office application performance.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23CB7EAE" w14:textId="77777777" w:rsidR="001458FA" w:rsidRDefault="00000000">
      <w:pPr>
        <w:pStyle w:val="Heading2"/>
        <w:ind w:left="-5"/>
      </w:pPr>
      <w:r>
        <w:t>Technical Implementation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</w:p>
    <w:p w14:paraId="50C79634" w14:textId="77777777" w:rsidR="001458FA" w:rsidRDefault="00000000">
      <w:pPr>
        <w:numPr>
          <w:ilvl w:val="0"/>
          <w:numId w:val="16"/>
        </w:numPr>
        <w:ind w:right="54" w:hanging="360"/>
      </w:pPr>
      <w:r>
        <w:t xml:space="preserve">Traffic optimization: WCCP redirection rules, Policy-Based Routing (PBR) for traffic steering through acceleration appliances (Riverbed STEELHEAD) </w:t>
      </w:r>
    </w:p>
    <w:p w14:paraId="13DA1D30" w14:textId="77777777" w:rsidR="001458FA" w:rsidRDefault="00000000">
      <w:pPr>
        <w:numPr>
          <w:ilvl w:val="0"/>
          <w:numId w:val="16"/>
        </w:numPr>
        <w:ind w:right="54" w:hanging="360"/>
      </w:pPr>
      <w:r>
        <w:t xml:space="preserve">Protocol optimization: TCP window scaling, SACK optimization, connection pooling for database workloads, HTTP/2 multiplexing </w:t>
      </w:r>
    </w:p>
    <w:p w14:paraId="319E7B2D" w14:textId="77777777" w:rsidR="001458FA" w:rsidRDefault="00000000">
      <w:pPr>
        <w:numPr>
          <w:ilvl w:val="0"/>
          <w:numId w:val="16"/>
        </w:numPr>
        <w:ind w:right="54" w:hanging="360"/>
      </w:pPr>
      <w:r>
        <w:t xml:space="preserve">Data reduction: in-line dedupe (SHA-256 fingerprinting), LZ4 compression, byte-caching, pre-fetch algorithms for large file transfers </w:t>
      </w:r>
    </w:p>
    <w:p w14:paraId="27E844CA" w14:textId="77777777" w:rsidR="001458FA" w:rsidRDefault="00000000">
      <w:pPr>
        <w:numPr>
          <w:ilvl w:val="0"/>
          <w:numId w:val="16"/>
        </w:numPr>
        <w:ind w:right="54" w:hanging="360"/>
      </w:pPr>
      <w:r>
        <w:t xml:space="preserve">QoS/congestion control: DSCP marking, per-flow rate limiting, active queue management (CODEL), ECN </w:t>
      </w:r>
      <w:proofErr w:type="spellStart"/>
      <w:r>
        <w:t>signaling</w:t>
      </w:r>
      <w:proofErr w:type="spellEnd"/>
      <w:r>
        <w:t xml:space="preserve"> on switches </w:t>
      </w:r>
    </w:p>
    <w:p w14:paraId="14A3D240" w14:textId="77777777" w:rsidR="001458FA" w:rsidRDefault="00000000">
      <w:pPr>
        <w:numPr>
          <w:ilvl w:val="0"/>
          <w:numId w:val="16"/>
        </w:numPr>
        <w:spacing w:after="53"/>
        <w:ind w:right="54" w:hanging="360"/>
      </w:pPr>
      <w:r>
        <w:t>Monitoring: NetFlow/</w:t>
      </w:r>
      <w:proofErr w:type="spellStart"/>
      <w:r>
        <w:t>sFlow</w:t>
      </w:r>
      <w:proofErr w:type="spellEnd"/>
      <w:r>
        <w:t xml:space="preserve"> telemetry, real-time bandwidth heatmaps, application-level visibility (DPI), RTT measurement </w:t>
      </w:r>
    </w:p>
    <w:p w14:paraId="6BC5A50F" w14:textId="77777777" w:rsidR="001458FA" w:rsidRDefault="00000000">
      <w:pPr>
        <w:ind w:left="345" w:right="54" w:firstLine="0"/>
      </w:pPr>
      <w:r>
        <w:t xml:space="preserve">Outcome: 70% bandwidth reduction; application performance improved 3-5x; branch office backup windows cut from 8hrs to 1.5hrs </w:t>
      </w:r>
    </w:p>
    <w:p w14:paraId="185A190D" w14:textId="77777777" w:rsidR="001458FA" w:rsidRDefault="00000000">
      <w:pPr>
        <w:pStyle w:val="Heading3"/>
        <w:ind w:left="-5" w:right="2573"/>
      </w:pPr>
      <w:r>
        <w:rPr>
          <w:color w:val="1E4E77"/>
          <w:sz w:val="22"/>
        </w:rPr>
        <w:t xml:space="preserve">PROJECT </w:t>
      </w:r>
      <w:r>
        <w:t>6. Identity-Driven Security &amp; Threat Investigation Platform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color w:val="404040"/>
        </w:rPr>
        <w:t>Context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</w:p>
    <w:p w14:paraId="537FD114" w14:textId="77777777" w:rsidR="001458FA" w:rsidRDefault="00000000">
      <w:pPr>
        <w:spacing w:after="55"/>
        <w:ind w:left="0" w:right="54" w:firstLine="0"/>
      </w:pPr>
      <w:r>
        <w:t>Developed integrated identity and threat investigation platform combining AD/IAM data with network telemetry for insider threat detection.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6984BF6F" w14:textId="77777777" w:rsidR="001458FA" w:rsidRDefault="00000000">
      <w:pPr>
        <w:pStyle w:val="Heading2"/>
        <w:ind w:left="-5"/>
      </w:pPr>
      <w:r>
        <w:t>Technical Implementation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</w:p>
    <w:p w14:paraId="24B0F6FE" w14:textId="77777777" w:rsidR="001458FA" w:rsidRDefault="00000000">
      <w:pPr>
        <w:numPr>
          <w:ilvl w:val="0"/>
          <w:numId w:val="17"/>
        </w:numPr>
        <w:ind w:right="54" w:hanging="360"/>
      </w:pPr>
      <w:r>
        <w:t xml:space="preserve">Data correlation: synchronized identity events from AD/Okta with NetFlow/PCAP, user </w:t>
      </w:r>
      <w:proofErr w:type="spellStart"/>
      <w:r>
        <w:t>behavior</w:t>
      </w:r>
      <w:proofErr w:type="spellEnd"/>
      <w:r>
        <w:t xml:space="preserve"> baselines (UEBA), anomaly scoring </w:t>
      </w:r>
    </w:p>
    <w:p w14:paraId="340036CE" w14:textId="77777777" w:rsidR="001458FA" w:rsidRDefault="00000000">
      <w:pPr>
        <w:numPr>
          <w:ilvl w:val="0"/>
          <w:numId w:val="17"/>
        </w:numPr>
        <w:ind w:right="54" w:hanging="360"/>
      </w:pPr>
      <w:r>
        <w:t xml:space="preserve">Investigation framework: timeline reconstruction of user activities, lateral movement detection, data exfiltration patterns, forensic playback </w:t>
      </w:r>
    </w:p>
    <w:p w14:paraId="07435016" w14:textId="77777777" w:rsidR="001458FA" w:rsidRDefault="00000000">
      <w:pPr>
        <w:numPr>
          <w:ilvl w:val="0"/>
          <w:numId w:val="17"/>
        </w:numPr>
        <w:ind w:right="54" w:hanging="360"/>
      </w:pPr>
      <w:r>
        <w:t xml:space="preserve">SOAR orchestration: automated incident workflows, risk scoring, containment actions (session revocation, network isolation), escalation to SOC </w:t>
      </w:r>
    </w:p>
    <w:p w14:paraId="3C6407E7" w14:textId="77777777" w:rsidR="001458FA" w:rsidRDefault="00000000">
      <w:pPr>
        <w:numPr>
          <w:ilvl w:val="0"/>
          <w:numId w:val="17"/>
        </w:numPr>
        <w:spacing w:after="53"/>
        <w:ind w:right="54" w:hanging="360"/>
      </w:pPr>
      <w:r>
        <w:t xml:space="preserve">Compliance integration: GDPR right-to-access audit trails, HIPAA forensic preservation, PCI investigation documentation </w:t>
      </w:r>
    </w:p>
    <w:p w14:paraId="648FED53" w14:textId="77777777" w:rsidR="001458FA" w:rsidRDefault="00000000">
      <w:pPr>
        <w:ind w:left="345" w:right="54" w:firstLine="0"/>
      </w:pPr>
      <w:r>
        <w:t xml:space="preserve">Outcome: 50% reduction in identity-related incidents; insider threat mean time-to-detect (MTTD) reduced from 200 days to 14 days </w:t>
      </w:r>
    </w:p>
    <w:p w14:paraId="00908324" w14:textId="77777777" w:rsidR="001458FA" w:rsidRDefault="00000000">
      <w:pPr>
        <w:spacing w:after="0" w:line="295" w:lineRule="auto"/>
        <w:ind w:left="0" w:right="2118" w:firstLine="0"/>
        <w:jc w:val="left"/>
      </w:pPr>
      <w:r>
        <w:rPr>
          <w:b/>
          <w:color w:val="1E4E77"/>
          <w:sz w:val="22"/>
        </w:rPr>
        <w:t xml:space="preserve">PROJECT </w:t>
      </w:r>
      <w:r>
        <w:rPr>
          <w:b/>
          <w:color w:val="2A5787"/>
          <w:sz w:val="21"/>
        </w:rPr>
        <w:t>7. Technical Enablement Program &amp; Partner GTM Acceleration</w:t>
      </w:r>
      <w:r>
        <w:rPr>
          <w:rFonts w:ascii="Times New Roman" w:eastAsia="Times New Roman" w:hAnsi="Times New Roman" w:cs="Times New Roman"/>
          <w:b/>
          <w:color w:val="2A5787"/>
          <w:sz w:val="24"/>
        </w:rPr>
        <w:t xml:space="preserve"> </w:t>
      </w:r>
      <w:r>
        <w:rPr>
          <w:b/>
          <w:color w:val="404040"/>
          <w:sz w:val="21"/>
        </w:rPr>
        <w:t>Context</w:t>
      </w:r>
      <w:r>
        <w:rPr>
          <w:rFonts w:ascii="Times New Roman" w:eastAsia="Times New Roman" w:hAnsi="Times New Roman" w:cs="Times New Roman"/>
          <w:b/>
          <w:sz w:val="22"/>
        </w:rPr>
        <w:t xml:space="preserve"> </w:t>
      </w:r>
    </w:p>
    <w:p w14:paraId="4303A477" w14:textId="77777777" w:rsidR="001458FA" w:rsidRDefault="00000000">
      <w:pPr>
        <w:spacing w:after="55"/>
        <w:ind w:left="0" w:right="54" w:firstLine="0"/>
      </w:pPr>
      <w:r>
        <w:t>Built comprehensive technical enablement platform generating $100M+ influenced revenue through partner certification, competitive training, and GTM content.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7DC93F65" w14:textId="77777777" w:rsidR="001458FA" w:rsidRDefault="00000000">
      <w:pPr>
        <w:pStyle w:val="Heading2"/>
        <w:ind w:left="-5"/>
      </w:pPr>
      <w:r>
        <w:t>Technical Implementation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</w:p>
    <w:p w14:paraId="2C920D03" w14:textId="77777777" w:rsidR="001458FA" w:rsidRDefault="00000000">
      <w:pPr>
        <w:numPr>
          <w:ilvl w:val="0"/>
          <w:numId w:val="18"/>
        </w:numPr>
        <w:ind w:right="54" w:hanging="360"/>
      </w:pPr>
      <w:r>
        <w:t xml:space="preserve">Certification program: 12+ technical certifications (storage, networking, security), hands-on lab components, gamified progression tracking </w:t>
      </w:r>
    </w:p>
    <w:p w14:paraId="7A0A07B9" w14:textId="77777777" w:rsidR="001458FA" w:rsidRDefault="00000000">
      <w:pPr>
        <w:numPr>
          <w:ilvl w:val="0"/>
          <w:numId w:val="18"/>
        </w:numPr>
        <w:ind w:right="54" w:hanging="360"/>
      </w:pPr>
      <w:r>
        <w:t xml:space="preserve">Content library: 500+ technical documents (architecture guides, RFP templates, POC toolkits), video walkthroughs, competitive comparison matrices </w:t>
      </w:r>
    </w:p>
    <w:p w14:paraId="6DD74A07" w14:textId="77777777" w:rsidR="001458FA" w:rsidRDefault="00000000">
      <w:pPr>
        <w:numPr>
          <w:ilvl w:val="0"/>
          <w:numId w:val="18"/>
        </w:numPr>
        <w:ind w:right="54" w:hanging="360"/>
      </w:pPr>
      <w:r>
        <w:t xml:space="preserve">Partner enablement: quarterly webinars for 50+ system integrators, API documentation for integration partners, GTM playbooks by vertical </w:t>
      </w:r>
    </w:p>
    <w:p w14:paraId="773FD844" w14:textId="77777777" w:rsidR="001458FA" w:rsidRDefault="00000000">
      <w:pPr>
        <w:numPr>
          <w:ilvl w:val="0"/>
          <w:numId w:val="18"/>
        </w:numPr>
        <w:ind w:right="54" w:hanging="360"/>
      </w:pPr>
      <w:r>
        <w:t xml:space="preserve">Sales acceleration tools: deal qualification checklists, solution builders, ROI calculators, competitive win/loss analysis database </w:t>
      </w:r>
    </w:p>
    <w:p w14:paraId="67588DEE" w14:textId="77777777" w:rsidR="001458FA" w:rsidRDefault="00000000">
      <w:pPr>
        <w:numPr>
          <w:ilvl w:val="0"/>
          <w:numId w:val="18"/>
        </w:numPr>
        <w:spacing w:after="48"/>
        <w:ind w:right="54" w:hanging="360"/>
      </w:pPr>
      <w:r>
        <w:t xml:space="preserve">Analytics: uptake tracking (certifications completed, content downloads), enablement ROI correlation ($4 revenue per $1 training spend), content effectiveness scoring </w:t>
      </w:r>
    </w:p>
    <w:p w14:paraId="4B49CC96" w14:textId="77777777" w:rsidR="001458FA" w:rsidRDefault="00000000">
      <w:pPr>
        <w:ind w:left="345" w:right="54" w:firstLine="0"/>
      </w:pPr>
      <w:r>
        <w:t xml:space="preserve">Outcome: 500+ field engineers certified; 25% faster deal cycles; $100M+ revenue influenced; 98% partner satisfaction score </w:t>
      </w:r>
    </w:p>
    <w:p w14:paraId="693A6A43" w14:textId="77777777" w:rsidR="001458FA" w:rsidRDefault="00000000">
      <w:pPr>
        <w:spacing w:after="0" w:line="259" w:lineRule="auto"/>
        <w:ind w:left="-7" w:righ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70EE051" wp14:editId="70C07637">
                <wp:extent cx="6501765" cy="10795"/>
                <wp:effectExtent l="0" t="0" r="0" b="0"/>
                <wp:docPr id="11914" name="Group 119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1765" cy="10795"/>
                          <a:chOff x="0" y="0"/>
                          <a:chExt cx="6501765" cy="10795"/>
                        </a:xfrm>
                      </wpg:grpSpPr>
                      <pic:pic xmlns:pic="http://schemas.openxmlformats.org/drawingml/2006/picture">
                        <pic:nvPicPr>
                          <pic:cNvPr id="12476" name="Picture 124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4379" y="-5448"/>
                            <a:ext cx="6507481" cy="18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914" style="width:511.95pt;height:0.850037pt;mso-position-horizontal-relative:char;mso-position-vertical-relative:line" coordsize="65017,107">
                <v:shape id="Picture 12476" style="position:absolute;width:65074;height:182;left:-43;top:-54;" filled="f">
                  <v:imagedata r:id="rId8"/>
                </v:shape>
              </v:group>
            </w:pict>
          </mc:Fallback>
        </mc:AlternateContent>
      </w:r>
      <w:r>
        <w:t xml:space="preserve"> </w:t>
      </w:r>
    </w:p>
    <w:p w14:paraId="010B6908" w14:textId="77777777" w:rsidR="001458FA" w:rsidRDefault="00000000">
      <w:pPr>
        <w:pStyle w:val="Heading3"/>
        <w:spacing w:after="5"/>
        <w:ind w:left="-5" w:right="2258"/>
      </w:pPr>
      <w:r>
        <w:lastRenderedPageBreak/>
        <w:t>Escalation Engineer, WAN Acceleration Solutions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2DC8FF78" w14:textId="77777777" w:rsidR="001458FA" w:rsidRDefault="00000000">
      <w:pPr>
        <w:ind w:left="0" w:right="54" w:firstLine="0"/>
      </w:pPr>
      <w:r>
        <w:t>Riverbed Technology | San Francisco, CA | March 2007 – 2009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12FD74D7" w14:textId="77777777" w:rsidR="001458FA" w:rsidRDefault="00000000">
      <w:pPr>
        <w:numPr>
          <w:ilvl w:val="0"/>
          <w:numId w:val="19"/>
        </w:numPr>
        <w:ind w:right="54" w:hanging="360"/>
      </w:pPr>
      <w:r>
        <w:t xml:space="preserve">Senior-level support for 2000+ enterprise customers; resolved complex WAN optimization and network performance issues </w:t>
      </w:r>
    </w:p>
    <w:p w14:paraId="20781DB5" w14:textId="77777777" w:rsidR="001458FA" w:rsidRDefault="00000000">
      <w:pPr>
        <w:numPr>
          <w:ilvl w:val="0"/>
          <w:numId w:val="19"/>
        </w:numPr>
        <w:ind w:right="54" w:hanging="360"/>
      </w:pPr>
      <w:r>
        <w:t xml:space="preserve">Debugged TCP traces using Wireshark, Ethereal; provided WCCP/PBR optimization recommendations improving customer ROI </w:t>
      </w:r>
    </w:p>
    <w:p w14:paraId="3B18706C" w14:textId="77777777" w:rsidR="001458FA" w:rsidRDefault="00000000">
      <w:pPr>
        <w:numPr>
          <w:ilvl w:val="0"/>
          <w:numId w:val="19"/>
        </w:numPr>
        <w:spacing w:after="54"/>
        <w:ind w:right="54" w:hanging="360"/>
      </w:pPr>
      <w:r>
        <w:t xml:space="preserve">Built knowledgebase for 2000+ customers; created pre-sales technical content reducing sales cycle by 3 weeks </w:t>
      </w:r>
    </w:p>
    <w:p w14:paraId="339DC241" w14:textId="77777777" w:rsidR="001458FA" w:rsidRDefault="00000000">
      <w:pPr>
        <w:spacing w:after="34" w:line="298" w:lineRule="auto"/>
        <w:ind w:left="-5" w:right="1755" w:hanging="10"/>
        <w:jc w:val="left"/>
      </w:pPr>
      <w:r>
        <w:rPr>
          <w:b/>
          <w:color w:val="2A5787"/>
        </w:rPr>
        <w:t xml:space="preserve">PROJECT 1: Enterprise WAN Optimization Platform &amp; TCP Performance Tuning </w:t>
      </w:r>
      <w:r>
        <w:rPr>
          <w:b/>
        </w:rPr>
        <w:t>Technical highlights:</w:t>
      </w:r>
      <w:r>
        <w:t xml:space="preserve"> </w:t>
      </w:r>
    </w:p>
    <w:p w14:paraId="4631FFB2" w14:textId="77777777" w:rsidR="001458FA" w:rsidRDefault="00000000">
      <w:pPr>
        <w:numPr>
          <w:ilvl w:val="0"/>
          <w:numId w:val="19"/>
        </w:numPr>
        <w:ind w:right="54" w:hanging="360"/>
      </w:pPr>
      <w:r>
        <w:t xml:space="preserve">WCCP v2 Deployment: Hash-based load distribution, appliance discovery via RDP, sub-second failover detection </w:t>
      </w:r>
    </w:p>
    <w:p w14:paraId="072B1F77" w14:textId="77777777" w:rsidR="001458FA" w:rsidRDefault="00000000">
      <w:pPr>
        <w:numPr>
          <w:ilvl w:val="0"/>
          <w:numId w:val="19"/>
        </w:numPr>
        <w:ind w:right="54" w:hanging="360"/>
      </w:pPr>
      <w:r>
        <w:t>Policy-Based Routing (PBR): Application-specific steering (</w:t>
      </w:r>
      <w:proofErr w:type="spellStart"/>
      <w:r>
        <w:t>ERP→dedicated</w:t>
      </w:r>
      <w:proofErr w:type="spellEnd"/>
      <w:r>
        <w:t xml:space="preserve"> profile, </w:t>
      </w:r>
      <w:proofErr w:type="spellStart"/>
      <w:r>
        <w:t>video→bypass</w:t>
      </w:r>
      <w:proofErr w:type="spellEnd"/>
      <w:r>
        <w:t xml:space="preserve">, </w:t>
      </w:r>
      <w:proofErr w:type="spellStart"/>
      <w:r>
        <w:t>backup→off-peak</w:t>
      </w:r>
      <w:proofErr w:type="spellEnd"/>
      <w:r>
        <w:t xml:space="preserve">), per-destination optimization </w:t>
      </w:r>
    </w:p>
    <w:p w14:paraId="1C62DCDE" w14:textId="77777777" w:rsidR="001458FA" w:rsidRDefault="00000000">
      <w:pPr>
        <w:numPr>
          <w:ilvl w:val="0"/>
          <w:numId w:val="19"/>
        </w:numPr>
        <w:ind w:right="54" w:hanging="360"/>
      </w:pPr>
      <w:r>
        <w:t>TCP Protocol Optimization: Window scaling (64KB→2MB), SACK for selective retransmission, congestion control analysis (cubic/</w:t>
      </w:r>
      <w:proofErr w:type="spellStart"/>
      <w:r>
        <w:t>bbr</w:t>
      </w:r>
      <w:proofErr w:type="spellEnd"/>
      <w:r>
        <w:t xml:space="preserve">), slow-start tuning </w:t>
      </w:r>
    </w:p>
    <w:p w14:paraId="17BFF2D0" w14:textId="77777777" w:rsidR="001458FA" w:rsidRDefault="00000000">
      <w:pPr>
        <w:numPr>
          <w:ilvl w:val="0"/>
          <w:numId w:val="19"/>
        </w:numPr>
        <w:ind w:right="54" w:hanging="360"/>
      </w:pPr>
      <w:r>
        <w:t xml:space="preserve">Packet-Level Analysis: Wireshark/Ethereal debugging identifying RTT variance, retransmission patterns, ACK storms </w:t>
      </w:r>
    </w:p>
    <w:p w14:paraId="39D2D7F3" w14:textId="77777777" w:rsidR="001458FA" w:rsidRDefault="00000000">
      <w:pPr>
        <w:numPr>
          <w:ilvl w:val="0"/>
          <w:numId w:val="19"/>
        </w:numPr>
        <w:ind w:right="54" w:hanging="360"/>
      </w:pPr>
      <w:r>
        <w:t xml:space="preserve">Data Reduction: LZ4 compression (60-85% ratio), SHA-256 deduplication (45-70% combined), </w:t>
      </w:r>
      <w:proofErr w:type="spellStart"/>
      <w:r>
        <w:t>bytecaching</w:t>
      </w:r>
      <w:proofErr w:type="spellEnd"/>
      <w:r>
        <w:t xml:space="preserve"> with 256KB dictionary, adaptive CPU tuning </w:t>
      </w:r>
    </w:p>
    <w:p w14:paraId="68B35C91" w14:textId="77777777" w:rsidR="001458FA" w:rsidRDefault="00000000">
      <w:pPr>
        <w:numPr>
          <w:ilvl w:val="0"/>
          <w:numId w:val="19"/>
        </w:numPr>
        <w:ind w:right="54" w:hanging="360"/>
      </w:pPr>
      <w:r>
        <w:t xml:space="preserve">Application-Specific Tuning: Database pooling (30% faster), file transfer deduplication, video buffer-aware adaptation </w:t>
      </w:r>
    </w:p>
    <w:p w14:paraId="43F317F8" w14:textId="77777777" w:rsidR="001458FA" w:rsidRDefault="00000000">
      <w:pPr>
        <w:numPr>
          <w:ilvl w:val="0"/>
          <w:numId w:val="19"/>
        </w:numPr>
        <w:spacing w:after="13"/>
        <w:ind w:right="54" w:hanging="360"/>
      </w:pPr>
      <w:r>
        <w:t>Monitoring &amp; Analytics: NetFlow/</w:t>
      </w:r>
      <w:proofErr w:type="spellStart"/>
      <w:r>
        <w:t>sFlow</w:t>
      </w:r>
      <w:proofErr w:type="spellEnd"/>
      <w:r>
        <w:t xml:space="preserve">, capacity forecasting, seasonality detection </w:t>
      </w:r>
    </w:p>
    <w:p w14:paraId="5FEB5125" w14:textId="77777777" w:rsidR="001458FA" w:rsidRDefault="00000000">
      <w:pPr>
        <w:spacing w:after="54"/>
        <w:ind w:left="0" w:right="54" w:firstLine="0"/>
      </w:pPr>
      <w:r>
        <w:t xml:space="preserve">Outcome: 70% bandwidth reduction, 3-5x app performance gain, $2M+ deferred infrastructure spending, 87% customer renewal </w:t>
      </w:r>
    </w:p>
    <w:p w14:paraId="6194E04A" w14:textId="77777777" w:rsidR="001458FA" w:rsidRDefault="00000000">
      <w:pPr>
        <w:spacing w:after="34" w:line="298" w:lineRule="auto"/>
        <w:ind w:left="-5" w:right="1755" w:hanging="10"/>
        <w:jc w:val="left"/>
      </w:pPr>
      <w:r>
        <w:rPr>
          <w:b/>
          <w:color w:val="2A5787"/>
        </w:rPr>
        <w:t xml:space="preserve">PROJECT 2: Load Balancing &amp; SD-WAN Architecture for Multi-Link Traffic Engineering </w:t>
      </w:r>
      <w:r>
        <w:rPr>
          <w:b/>
        </w:rPr>
        <w:t>Technical highlights:</w:t>
      </w:r>
      <w:r>
        <w:t xml:space="preserve"> </w:t>
      </w:r>
    </w:p>
    <w:p w14:paraId="276D6DA5" w14:textId="77777777" w:rsidR="001458FA" w:rsidRDefault="00000000">
      <w:pPr>
        <w:numPr>
          <w:ilvl w:val="0"/>
          <w:numId w:val="19"/>
        </w:numPr>
        <w:ind w:right="54" w:hanging="360"/>
      </w:pPr>
      <w:r>
        <w:t xml:space="preserve">Server-Side LB: Health checks (HTTP/TCP/DNS every 5-10sec), round-robin/least-connection/weighted algorithms, sticky sessions via cookies/IP, Layer 7 inspection (URL path, hostname, headers) </w:t>
      </w:r>
    </w:p>
    <w:p w14:paraId="2C1428F6" w14:textId="77777777" w:rsidR="001458FA" w:rsidRDefault="00000000">
      <w:pPr>
        <w:numPr>
          <w:ilvl w:val="0"/>
          <w:numId w:val="19"/>
        </w:numPr>
        <w:ind w:right="54" w:hanging="360"/>
      </w:pPr>
      <w:r>
        <w:t xml:space="preserve">Centralized SD-WAN Control: Dynamic policy engine, real-time telemetry (30-60sec feedback), controller redundancy (active-active) </w:t>
      </w:r>
    </w:p>
    <w:p w14:paraId="1C742CED" w14:textId="77777777" w:rsidR="001458FA" w:rsidRDefault="00000000">
      <w:pPr>
        <w:numPr>
          <w:ilvl w:val="0"/>
          <w:numId w:val="19"/>
        </w:numPr>
        <w:ind w:right="54" w:hanging="360"/>
      </w:pPr>
      <w:r>
        <w:t>Intelligent Steering: DPI classification (500+ apps), application-to-link mapping (</w:t>
      </w:r>
      <w:proofErr w:type="spellStart"/>
      <w:r>
        <w:t>VoIP→MPLS</w:t>
      </w:r>
      <w:proofErr w:type="spellEnd"/>
      <w:r>
        <w:t xml:space="preserve">, </w:t>
      </w:r>
      <w:proofErr w:type="spellStart"/>
      <w:r>
        <w:t>YouTube→broadband</w:t>
      </w:r>
      <w:proofErr w:type="spellEnd"/>
      <w:r>
        <w:t xml:space="preserve">), destination-based routing, identity-aware policies </w:t>
      </w:r>
    </w:p>
    <w:p w14:paraId="2FEC457C" w14:textId="77777777" w:rsidR="001458FA" w:rsidRDefault="00000000">
      <w:pPr>
        <w:numPr>
          <w:ilvl w:val="0"/>
          <w:numId w:val="19"/>
        </w:numPr>
        <w:ind w:right="54" w:hanging="360"/>
      </w:pPr>
      <w:r>
        <w:t xml:space="preserve">Multi-Link Active-Active: Bandwidth-aware distribution (75% MPLS/25% broadband), asymmetric routing support, dynamic ratio adjustment </w:t>
      </w:r>
    </w:p>
    <w:p w14:paraId="1632612B" w14:textId="77777777" w:rsidR="001458FA" w:rsidRDefault="00000000">
      <w:pPr>
        <w:numPr>
          <w:ilvl w:val="0"/>
          <w:numId w:val="19"/>
        </w:numPr>
        <w:spacing w:after="9"/>
        <w:ind w:right="54" w:hanging="360"/>
      </w:pPr>
      <w:r>
        <w:t xml:space="preserve">Link Health &amp; Failover: Sub-second detection (&lt;200ms), packet loss thresholds (1%→degraded, </w:t>
      </w:r>
    </w:p>
    <w:p w14:paraId="25C66E2A" w14:textId="77777777" w:rsidR="001458FA" w:rsidRDefault="00000000">
      <w:pPr>
        <w:ind w:left="720" w:right="54" w:firstLine="0"/>
      </w:pPr>
      <w:r>
        <w:t xml:space="preserve">5%→failed), latency SLA enforcement (p95 &lt;150ms), failback strategies </w:t>
      </w:r>
    </w:p>
    <w:p w14:paraId="487CF5EF" w14:textId="77777777" w:rsidR="001458FA" w:rsidRDefault="00000000">
      <w:pPr>
        <w:numPr>
          <w:ilvl w:val="0"/>
          <w:numId w:val="19"/>
        </w:numPr>
        <w:spacing w:after="48"/>
        <w:ind w:right="54" w:hanging="360"/>
      </w:pPr>
      <w:r>
        <w:t xml:space="preserve">Overlay </w:t>
      </w:r>
      <w:proofErr w:type="spellStart"/>
      <w:r>
        <w:t>Tunneling</w:t>
      </w:r>
      <w:proofErr w:type="spellEnd"/>
      <w:r>
        <w:t xml:space="preserve">: IPsec/GRE, AES-256-GCM, PFS key rotation hourly, DPD stale tunnel detection </w:t>
      </w:r>
    </w:p>
    <w:p w14:paraId="7CF39FE5" w14:textId="77777777" w:rsidR="001458FA" w:rsidRDefault="00000000">
      <w:pPr>
        <w:numPr>
          <w:ilvl w:val="0"/>
          <w:numId w:val="19"/>
        </w:numPr>
        <w:spacing w:after="52"/>
        <w:ind w:right="54" w:hanging="360"/>
      </w:pPr>
      <w:r>
        <w:t xml:space="preserve">QoS Integration: DSCP-driven steering, per-flow rate limiting, ECN support </w:t>
      </w:r>
    </w:p>
    <w:p w14:paraId="294A1EBC" w14:textId="77777777" w:rsidR="001458FA" w:rsidRDefault="00000000">
      <w:pPr>
        <w:numPr>
          <w:ilvl w:val="0"/>
          <w:numId w:val="19"/>
        </w:numPr>
        <w:spacing w:after="48"/>
        <w:ind w:right="54" w:hanging="360"/>
      </w:pPr>
      <w:r>
        <w:t xml:space="preserve">Micro-Segmentation: User/device/app/geo isolation, encrypted tunnel fabric, compliance policies </w:t>
      </w:r>
    </w:p>
    <w:p w14:paraId="1B89E698" w14:textId="77777777" w:rsidR="001458FA" w:rsidRDefault="00000000">
      <w:pPr>
        <w:numPr>
          <w:ilvl w:val="0"/>
          <w:numId w:val="19"/>
        </w:numPr>
        <w:ind w:right="54" w:hanging="360"/>
      </w:pPr>
      <w:r>
        <w:t xml:space="preserve">Pre-Sales Enablement: ROI calculator (40% </w:t>
      </w:r>
      <w:proofErr w:type="spellStart"/>
      <w:r>
        <w:t>avg</w:t>
      </w:r>
      <w:proofErr w:type="spellEnd"/>
      <w:r>
        <w:t xml:space="preserve"> savings), performance videos, reference architectures, 150+ customer case studies, assessment tool + virtual labs </w:t>
      </w:r>
    </w:p>
    <w:p w14:paraId="146015F6" w14:textId="77777777" w:rsidR="001458FA" w:rsidRDefault="00000000">
      <w:pPr>
        <w:spacing w:after="26" w:line="259" w:lineRule="auto"/>
        <w:ind w:left="-7" w:righ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2840050" wp14:editId="3D0CB8EE">
                <wp:extent cx="6501765" cy="10795"/>
                <wp:effectExtent l="0" t="0" r="0" b="0"/>
                <wp:docPr id="11744" name="Group 117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1765" cy="10795"/>
                          <a:chOff x="0" y="0"/>
                          <a:chExt cx="6501765" cy="10795"/>
                        </a:xfrm>
                      </wpg:grpSpPr>
                      <pic:pic xmlns:pic="http://schemas.openxmlformats.org/drawingml/2006/picture">
                        <pic:nvPicPr>
                          <pic:cNvPr id="12477" name="Picture 1247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-4379" y="-5848"/>
                            <a:ext cx="6507481" cy="18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744" style="width:511.95pt;height:0.849976pt;mso-position-horizontal-relative:char;mso-position-vertical-relative:line" coordsize="65017,107">
                <v:shape id="Picture 12477" style="position:absolute;width:65074;height:182;left:-43;top:-58;" filled="f">
                  <v:imagedata r:id="rId12"/>
                </v:shape>
              </v:group>
            </w:pict>
          </mc:Fallback>
        </mc:AlternateContent>
      </w:r>
      <w:r>
        <w:t xml:space="preserve"> </w:t>
      </w:r>
    </w:p>
    <w:p w14:paraId="45372F72" w14:textId="77777777" w:rsidR="001458FA" w:rsidRDefault="00000000">
      <w:pPr>
        <w:pStyle w:val="Heading3"/>
        <w:spacing w:after="5"/>
        <w:ind w:left="-5" w:right="2258"/>
      </w:pPr>
      <w:r>
        <w:t>Technical Analyst, Global Network Command Centre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71240147" w14:textId="77777777" w:rsidR="001458FA" w:rsidRDefault="00000000">
      <w:pPr>
        <w:ind w:left="0" w:right="54" w:firstLine="0"/>
      </w:pPr>
      <w:r>
        <w:t>Citibank N.A. | London, UK | October 2005 – November 2006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D51EAF8" w14:textId="77777777" w:rsidR="001458FA" w:rsidRDefault="00000000">
      <w:pPr>
        <w:numPr>
          <w:ilvl w:val="0"/>
          <w:numId w:val="20"/>
        </w:numPr>
        <w:ind w:right="0" w:hanging="360"/>
        <w:jc w:val="left"/>
      </w:pPr>
      <w:r>
        <w:t xml:space="preserve">24x7 support for 12,000+ Citibank branches; monitored 60,000+ Cisco enterprise services including switches/firewalls/routers globally </w:t>
      </w:r>
    </w:p>
    <w:p w14:paraId="1AAFEE68" w14:textId="77777777" w:rsidR="001458FA" w:rsidRDefault="00000000">
      <w:pPr>
        <w:numPr>
          <w:ilvl w:val="0"/>
          <w:numId w:val="20"/>
        </w:numPr>
        <w:ind w:right="0" w:hanging="360"/>
        <w:jc w:val="left"/>
      </w:pPr>
      <w:r>
        <w:t xml:space="preserve">Troubleshot line/routing issues preventing traffic delays; coordinated with global telecom providers and local command </w:t>
      </w:r>
      <w:proofErr w:type="spellStart"/>
      <w:r>
        <w:t>centers</w:t>
      </w:r>
      <w:proofErr w:type="spellEnd"/>
      <w:r>
        <w:t xml:space="preserve"> </w:t>
      </w:r>
    </w:p>
    <w:p w14:paraId="6A59DC1A" w14:textId="77777777" w:rsidR="001458FA" w:rsidRDefault="00000000">
      <w:pPr>
        <w:spacing w:after="41" w:line="259" w:lineRule="auto"/>
        <w:ind w:left="-5" w:right="0" w:hanging="10"/>
        <w:jc w:val="left"/>
      </w:pPr>
      <w:r>
        <w:rPr>
          <w:b/>
          <w:color w:val="1E4E77"/>
          <w:sz w:val="22"/>
        </w:rPr>
        <w:lastRenderedPageBreak/>
        <w:t xml:space="preserve">PROJECT 1: Global Network Monitoring &amp; Alerting Platform – 60,000+ Device Management </w:t>
      </w:r>
      <w:r>
        <w:rPr>
          <w:b/>
          <w:sz w:val="22"/>
        </w:rPr>
        <w:t xml:space="preserve">Technical highlights: Enterprise Network Monitoring Architecture: </w:t>
      </w:r>
    </w:p>
    <w:p w14:paraId="145DC6DC" w14:textId="77777777" w:rsidR="001458FA" w:rsidRDefault="00000000">
      <w:pPr>
        <w:numPr>
          <w:ilvl w:val="0"/>
          <w:numId w:val="20"/>
        </w:numPr>
        <w:spacing w:after="48" w:line="250" w:lineRule="auto"/>
        <w:ind w:right="0" w:hanging="360"/>
        <w:jc w:val="left"/>
      </w:pPr>
      <w:r>
        <w:rPr>
          <w:sz w:val="22"/>
        </w:rPr>
        <w:t xml:space="preserve">SNMP Polling Framework: Hierarchical SNMPv3 with encrypted credentials polling 60,000+ devices every 60-300 seconds based on criticality </w:t>
      </w:r>
    </w:p>
    <w:p w14:paraId="6CA2B199" w14:textId="77777777" w:rsidR="001458FA" w:rsidRDefault="00000000">
      <w:pPr>
        <w:numPr>
          <w:ilvl w:val="0"/>
          <w:numId w:val="20"/>
        </w:numPr>
        <w:spacing w:after="48" w:line="250" w:lineRule="auto"/>
        <w:ind w:right="0" w:hanging="360"/>
        <w:jc w:val="left"/>
      </w:pPr>
      <w:r>
        <w:rPr>
          <w:sz w:val="22"/>
        </w:rPr>
        <w:t xml:space="preserve">Performance Metrics: CPU/memory, interface counters (bytes, packets, errors), link utilization trending, latency/jitter measurement </w:t>
      </w:r>
    </w:p>
    <w:p w14:paraId="388425F4" w14:textId="77777777" w:rsidR="001458FA" w:rsidRDefault="00000000">
      <w:pPr>
        <w:numPr>
          <w:ilvl w:val="0"/>
          <w:numId w:val="20"/>
        </w:numPr>
        <w:spacing w:after="48" w:line="250" w:lineRule="auto"/>
        <w:ind w:right="0" w:hanging="360"/>
        <w:jc w:val="left"/>
      </w:pPr>
      <w:r>
        <w:rPr>
          <w:sz w:val="22"/>
        </w:rPr>
        <w:t xml:space="preserve">Syslog Centralization: Collected 10M+ daily messages from 60,000 devices, severity classification, device-specific pattern parsing </w:t>
      </w:r>
    </w:p>
    <w:p w14:paraId="40B0E6B8" w14:textId="77777777" w:rsidR="001458FA" w:rsidRDefault="00000000">
      <w:pPr>
        <w:numPr>
          <w:ilvl w:val="0"/>
          <w:numId w:val="20"/>
        </w:numPr>
        <w:spacing w:after="48" w:line="250" w:lineRule="auto"/>
        <w:ind w:right="0" w:hanging="360"/>
        <w:jc w:val="left"/>
      </w:pPr>
      <w:r>
        <w:rPr>
          <w:sz w:val="22"/>
        </w:rPr>
        <w:t>NetFlow/</w:t>
      </w:r>
      <w:proofErr w:type="spellStart"/>
      <w:r>
        <w:rPr>
          <w:sz w:val="22"/>
        </w:rPr>
        <w:t>sFlow</w:t>
      </w:r>
      <w:proofErr w:type="spellEnd"/>
      <w:r>
        <w:rPr>
          <w:sz w:val="22"/>
        </w:rPr>
        <w:t xml:space="preserve"> Analysis: Application classification (200+ apps), anomaly detection, DPI for suspicious patterns </w:t>
      </w:r>
    </w:p>
    <w:p w14:paraId="5D8FFBF4" w14:textId="77777777" w:rsidR="001458FA" w:rsidRDefault="00000000">
      <w:pPr>
        <w:numPr>
          <w:ilvl w:val="0"/>
          <w:numId w:val="20"/>
        </w:numPr>
        <w:spacing w:after="48" w:line="250" w:lineRule="auto"/>
        <w:ind w:right="0" w:hanging="360"/>
        <w:jc w:val="left"/>
      </w:pPr>
      <w:r>
        <w:rPr>
          <w:sz w:val="22"/>
        </w:rPr>
        <w:t xml:space="preserve">Alert Thresholding &amp; Tuning: Critical thresholds (P1/P2/P3/P4), alert correlation, redundant alert suppression, signal-to-noise optimization Global NOC Operations: </w:t>
      </w:r>
    </w:p>
    <w:p w14:paraId="77C1BB0B" w14:textId="77777777" w:rsidR="001458FA" w:rsidRDefault="00000000">
      <w:pPr>
        <w:numPr>
          <w:ilvl w:val="0"/>
          <w:numId w:val="20"/>
        </w:numPr>
        <w:spacing w:after="48" w:line="250" w:lineRule="auto"/>
        <w:ind w:right="0" w:hanging="360"/>
        <w:jc w:val="left"/>
      </w:pPr>
      <w:r>
        <w:rPr>
          <w:sz w:val="22"/>
        </w:rPr>
        <w:t xml:space="preserve">24x7 Staffing: 4-person rotating shifts across London HQ + regional </w:t>
      </w:r>
      <w:proofErr w:type="spellStart"/>
      <w:r>
        <w:rPr>
          <w:sz w:val="22"/>
        </w:rPr>
        <w:t>centers</w:t>
      </w:r>
      <w:proofErr w:type="spellEnd"/>
      <w:r>
        <w:rPr>
          <w:sz w:val="22"/>
        </w:rPr>
        <w:t xml:space="preserve"> (NY, Singapore, Tokyo) </w:t>
      </w:r>
    </w:p>
    <w:p w14:paraId="5E319B6A" w14:textId="77777777" w:rsidR="001458FA" w:rsidRDefault="00000000">
      <w:pPr>
        <w:numPr>
          <w:ilvl w:val="0"/>
          <w:numId w:val="20"/>
        </w:numPr>
        <w:spacing w:after="48" w:line="250" w:lineRule="auto"/>
        <w:ind w:right="0" w:hanging="360"/>
        <w:jc w:val="left"/>
      </w:pPr>
      <w:r>
        <w:rPr>
          <w:sz w:val="22"/>
        </w:rPr>
        <w:t xml:space="preserve">Incident Severity &amp; Escalation: P1 &lt;5min response, P2 &lt;15min local dispatch, P3 queued, P4 logged </w:t>
      </w:r>
    </w:p>
    <w:p w14:paraId="30242C9E" w14:textId="77777777" w:rsidR="001458FA" w:rsidRDefault="00000000">
      <w:pPr>
        <w:numPr>
          <w:ilvl w:val="0"/>
          <w:numId w:val="20"/>
        </w:numPr>
        <w:spacing w:after="48" w:line="250" w:lineRule="auto"/>
        <w:ind w:right="0" w:hanging="360"/>
        <w:jc w:val="left"/>
      </w:pPr>
      <w:r>
        <w:rPr>
          <w:sz w:val="22"/>
        </w:rPr>
        <w:t xml:space="preserve">Incident Management: Ticket creation, L1 triage, L2/vendor escalation, 15-minute status updates, post-mortem analysis </w:t>
      </w:r>
    </w:p>
    <w:p w14:paraId="76D06D95" w14:textId="77777777" w:rsidR="001458FA" w:rsidRDefault="00000000">
      <w:pPr>
        <w:numPr>
          <w:ilvl w:val="0"/>
          <w:numId w:val="20"/>
        </w:numPr>
        <w:spacing w:after="48" w:line="250" w:lineRule="auto"/>
        <w:ind w:right="0" w:hanging="360"/>
        <w:jc w:val="left"/>
      </w:pPr>
      <w:r>
        <w:rPr>
          <w:sz w:val="22"/>
        </w:rPr>
        <w:t xml:space="preserve">Handoff Protocol: Shift handovers capturing open incidents, maintenance windows, known issues Proactive Monitoring &amp; Capacity Planning: </w:t>
      </w:r>
    </w:p>
    <w:p w14:paraId="3508D235" w14:textId="77777777" w:rsidR="001458FA" w:rsidRDefault="00000000">
      <w:pPr>
        <w:numPr>
          <w:ilvl w:val="0"/>
          <w:numId w:val="20"/>
        </w:numPr>
        <w:spacing w:after="48" w:line="250" w:lineRule="auto"/>
        <w:ind w:right="0" w:hanging="360"/>
        <w:jc w:val="left"/>
      </w:pPr>
      <w:r>
        <w:rPr>
          <w:sz w:val="22"/>
        </w:rPr>
        <w:t xml:space="preserve">Trend Analysis: 12-month seasonal patterns (month-end +35% traffic, fiscal year-end +60%), forecasting capacity needs 3-6 months ahead </w:t>
      </w:r>
    </w:p>
    <w:p w14:paraId="2E751671" w14:textId="77777777" w:rsidR="001458FA" w:rsidRDefault="00000000">
      <w:pPr>
        <w:numPr>
          <w:ilvl w:val="0"/>
          <w:numId w:val="20"/>
        </w:numPr>
        <w:spacing w:after="48" w:line="250" w:lineRule="auto"/>
        <w:ind w:right="0" w:hanging="360"/>
        <w:jc w:val="left"/>
      </w:pPr>
      <w:r>
        <w:rPr>
          <w:sz w:val="22"/>
        </w:rPr>
        <w:t xml:space="preserve">Threshold Optimization: Monthly false-positive review, dynamic thresholding based on historical baselines </w:t>
      </w:r>
    </w:p>
    <w:p w14:paraId="5CEAC910" w14:textId="77777777" w:rsidR="001458FA" w:rsidRDefault="00000000">
      <w:pPr>
        <w:numPr>
          <w:ilvl w:val="0"/>
          <w:numId w:val="20"/>
        </w:numPr>
        <w:spacing w:after="48" w:line="250" w:lineRule="auto"/>
        <w:ind w:right="0" w:hanging="360"/>
        <w:jc w:val="left"/>
      </w:pPr>
      <w:r>
        <w:rPr>
          <w:sz w:val="22"/>
        </w:rPr>
        <w:t xml:space="preserve">Maintenance Window Coordination: Low-utilization scheduling, 2-week advance notice, rollback plans &lt;5min </w:t>
      </w:r>
    </w:p>
    <w:p w14:paraId="363046C0" w14:textId="77777777" w:rsidR="001458FA" w:rsidRDefault="00000000">
      <w:pPr>
        <w:numPr>
          <w:ilvl w:val="0"/>
          <w:numId w:val="20"/>
        </w:numPr>
        <w:spacing w:after="48" w:line="250" w:lineRule="auto"/>
        <w:ind w:right="0" w:hanging="360"/>
        <w:jc w:val="left"/>
      </w:pPr>
      <w:r>
        <w:rPr>
          <w:sz w:val="22"/>
        </w:rPr>
        <w:t xml:space="preserve">Disaster Recovery Testing: Quarterly drills for major failures, backup link/NOC failover validation Outcomes: </w:t>
      </w:r>
    </w:p>
    <w:p w14:paraId="751708B7" w14:textId="77777777" w:rsidR="001458FA" w:rsidRDefault="00000000">
      <w:pPr>
        <w:numPr>
          <w:ilvl w:val="0"/>
          <w:numId w:val="20"/>
        </w:numPr>
        <w:spacing w:after="48" w:line="250" w:lineRule="auto"/>
        <w:ind w:right="0" w:hanging="360"/>
        <w:jc w:val="left"/>
      </w:pPr>
      <w:r>
        <w:rPr>
          <w:sz w:val="22"/>
        </w:rPr>
        <w:t xml:space="preserve">99.98% uptime across 12,000 branches (&lt;1.5 hours unplanned downtime/year per branch) </w:t>
      </w:r>
    </w:p>
    <w:p w14:paraId="0FB653F0" w14:textId="77777777" w:rsidR="001458FA" w:rsidRDefault="00000000">
      <w:pPr>
        <w:numPr>
          <w:ilvl w:val="0"/>
          <w:numId w:val="20"/>
        </w:numPr>
        <w:spacing w:after="48" w:line="250" w:lineRule="auto"/>
        <w:ind w:right="0" w:hanging="360"/>
        <w:jc w:val="left"/>
      </w:pPr>
      <w:r>
        <w:rPr>
          <w:sz w:val="22"/>
        </w:rPr>
        <w:t xml:space="preserve">&lt;1-minute MTTD for P1 incidents, &lt;5-minute MTTR for link failures </w:t>
      </w:r>
    </w:p>
    <w:p w14:paraId="60BED09D" w14:textId="77777777" w:rsidR="001458FA" w:rsidRDefault="00000000">
      <w:pPr>
        <w:numPr>
          <w:ilvl w:val="0"/>
          <w:numId w:val="20"/>
        </w:numPr>
        <w:spacing w:after="48" w:line="250" w:lineRule="auto"/>
        <w:ind w:right="0" w:hanging="360"/>
        <w:jc w:val="left"/>
      </w:pPr>
      <w:r>
        <w:rPr>
          <w:sz w:val="22"/>
        </w:rPr>
        <w:t xml:space="preserve">$2.1M annual savings from circuit consolidation </w:t>
      </w:r>
    </w:p>
    <w:p w14:paraId="1355FA3E" w14:textId="77777777" w:rsidR="001458FA" w:rsidRDefault="00000000">
      <w:pPr>
        <w:numPr>
          <w:ilvl w:val="0"/>
          <w:numId w:val="20"/>
        </w:numPr>
        <w:spacing w:after="48" w:line="250" w:lineRule="auto"/>
        <w:ind w:right="0" w:hanging="360"/>
        <w:jc w:val="left"/>
      </w:pPr>
      <w:r>
        <w:rPr>
          <w:sz w:val="22"/>
        </w:rPr>
        <w:t xml:space="preserve">94% incidents resolved &lt;4 hours </w:t>
      </w:r>
    </w:p>
    <w:p w14:paraId="646DE2E1" w14:textId="77777777" w:rsidR="001458FA" w:rsidRDefault="00000000">
      <w:pPr>
        <w:spacing w:after="151" w:line="259" w:lineRule="auto"/>
        <w:ind w:left="0" w:right="0" w:firstLine="0"/>
        <w:jc w:val="left"/>
      </w:pPr>
      <w:r>
        <w:rPr>
          <w:b/>
          <w:color w:val="1E4E77"/>
          <w:sz w:val="22"/>
        </w:rPr>
        <w:t xml:space="preserve"> </w:t>
      </w:r>
    </w:p>
    <w:p w14:paraId="66A5C114" w14:textId="77777777" w:rsidR="001458FA" w:rsidRDefault="00000000">
      <w:pPr>
        <w:spacing w:after="0" w:line="259" w:lineRule="auto"/>
        <w:ind w:left="-5" w:right="0" w:hanging="10"/>
        <w:jc w:val="left"/>
      </w:pPr>
      <w:r>
        <w:rPr>
          <w:b/>
          <w:color w:val="1E4E77"/>
          <w:sz w:val="22"/>
        </w:rPr>
        <w:t>EDUCATION</w:t>
      </w: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14:paraId="7FED1951" w14:textId="77777777" w:rsidR="001458FA" w:rsidRDefault="00000000">
      <w:pPr>
        <w:spacing w:after="50"/>
        <w:ind w:left="0" w:right="54" w:firstLine="0"/>
      </w:pPr>
      <w:r>
        <w:t>B.S. Computer Science – Pune University, India (1992)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45F13EB2" w14:textId="77777777" w:rsidR="001458FA" w:rsidRDefault="00000000">
      <w:pPr>
        <w:spacing w:after="164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52FF1FAF" w14:textId="77777777" w:rsidR="001458FA" w:rsidRDefault="00000000">
      <w:pPr>
        <w:pStyle w:val="Heading1"/>
        <w:ind w:left="-5"/>
      </w:pPr>
      <w:r>
        <w:t>IMMIGRATION Status</w:t>
      </w:r>
      <w:r>
        <w:rPr>
          <w:rFonts w:ascii="Times New Roman" w:eastAsia="Times New Roman" w:hAnsi="Times New Roman" w:cs="Times New Roman"/>
          <w:color w:val="000000"/>
          <w:sz w:val="36"/>
        </w:rPr>
        <w:t xml:space="preserve"> </w:t>
      </w:r>
    </w:p>
    <w:p w14:paraId="206F616E" w14:textId="77777777" w:rsidR="001458FA" w:rsidRDefault="00000000">
      <w:pPr>
        <w:ind w:left="0" w:right="54" w:firstLine="0"/>
      </w:pPr>
      <w:r>
        <w:t>Permanent Residency (Green Card) holder, USA</w:t>
      </w:r>
      <w:r>
        <w:rPr>
          <w:rFonts w:ascii="Calibri" w:eastAsia="Calibri" w:hAnsi="Calibri" w:cs="Calibri"/>
          <w:sz w:val="21"/>
        </w:rPr>
        <w:t xml:space="preserve"> </w:t>
      </w:r>
    </w:p>
    <w:sectPr w:rsidR="001458FA">
      <w:pgSz w:w="12240" w:h="15840"/>
      <w:pgMar w:top="1013" w:right="952" w:bottom="1023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F3F4C"/>
    <w:multiLevelType w:val="hybridMultilevel"/>
    <w:tmpl w:val="0AB890BC"/>
    <w:lvl w:ilvl="0" w:tplc="006209B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987E2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640F6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B8E98B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3206A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9AD33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44C41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02687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0ECC0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066C11"/>
    <w:multiLevelType w:val="hybridMultilevel"/>
    <w:tmpl w:val="513CBF3A"/>
    <w:lvl w:ilvl="0" w:tplc="CE7CE03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74127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6655B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D0E3C9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F6206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86A9C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62E8A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40949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D7AD68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B5676F"/>
    <w:multiLevelType w:val="hybridMultilevel"/>
    <w:tmpl w:val="C860BE4E"/>
    <w:lvl w:ilvl="0" w:tplc="377CD9E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503D6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30089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0A643B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E8950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FA70B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628B4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58AB5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30B1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165613"/>
    <w:multiLevelType w:val="hybridMultilevel"/>
    <w:tmpl w:val="B76A0340"/>
    <w:lvl w:ilvl="0" w:tplc="1918FD0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D287D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D8E58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766A8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17CF12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F8591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70F45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70143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16AA2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322107"/>
    <w:multiLevelType w:val="hybridMultilevel"/>
    <w:tmpl w:val="6B42441C"/>
    <w:lvl w:ilvl="0" w:tplc="7AF8DA5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B2F6C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984329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70588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006FA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340E5B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B4DF5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D4719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46DF2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D53BB7"/>
    <w:multiLevelType w:val="hybridMultilevel"/>
    <w:tmpl w:val="18CCC574"/>
    <w:lvl w:ilvl="0" w:tplc="AA60D4A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E2193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026B2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0CEE8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54FC1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849CB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E4EB9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2CE08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CA25A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FF6E95"/>
    <w:multiLevelType w:val="hybridMultilevel"/>
    <w:tmpl w:val="55AE7CB6"/>
    <w:lvl w:ilvl="0" w:tplc="F83240F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8A01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24C8C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3CF7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AA19A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6A64C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5AA4A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686FB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3646C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A0478E"/>
    <w:multiLevelType w:val="hybridMultilevel"/>
    <w:tmpl w:val="B6FA0342"/>
    <w:lvl w:ilvl="0" w:tplc="567AEBE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32333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E0B54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BA5F5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D24B4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089DD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E490D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A2A4E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685E5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9501299"/>
    <w:multiLevelType w:val="hybridMultilevel"/>
    <w:tmpl w:val="3D30E580"/>
    <w:lvl w:ilvl="0" w:tplc="1E2E1B0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6821B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6E5A3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E2EF1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BBEEC8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7A8F4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1AE28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64DD2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FE9E6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A6F285B"/>
    <w:multiLevelType w:val="hybridMultilevel"/>
    <w:tmpl w:val="D0BC5490"/>
    <w:lvl w:ilvl="0" w:tplc="A89A918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9E882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0664E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30C5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A82E0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28D0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56514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46180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26540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3FB6DEE"/>
    <w:multiLevelType w:val="hybridMultilevel"/>
    <w:tmpl w:val="36443B74"/>
    <w:lvl w:ilvl="0" w:tplc="606A5A0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DF84C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86B97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42F3F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AC3F5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C2AED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A166CF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7CB47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C639B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8CF2345"/>
    <w:multiLevelType w:val="hybridMultilevel"/>
    <w:tmpl w:val="8C02B918"/>
    <w:lvl w:ilvl="0" w:tplc="87E877C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AC4D3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BA486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46FB2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6A668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8CABB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7D40A5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E22F3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6CFBA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A266A7C"/>
    <w:multiLevelType w:val="hybridMultilevel"/>
    <w:tmpl w:val="C4884856"/>
    <w:lvl w:ilvl="0" w:tplc="75A0E97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AC779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3E0B5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401A8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9ABAF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16696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680C4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B2035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08997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E5F4A72"/>
    <w:multiLevelType w:val="hybridMultilevel"/>
    <w:tmpl w:val="6114B584"/>
    <w:lvl w:ilvl="0" w:tplc="2B8E4C0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06CDA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74947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1CFEB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D431D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A28B4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B804EF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E46644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F8AB1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70639BD"/>
    <w:multiLevelType w:val="hybridMultilevel"/>
    <w:tmpl w:val="98DA918A"/>
    <w:lvl w:ilvl="0" w:tplc="C17A0D3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8CCDDC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8E7E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40DC1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5470C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58306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2ACA7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1821F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96D6C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DD90517"/>
    <w:multiLevelType w:val="hybridMultilevel"/>
    <w:tmpl w:val="E736B522"/>
    <w:lvl w:ilvl="0" w:tplc="760E767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727FB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38A3C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58188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7E2B4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A29ED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B8268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40DA2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18FAD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4D9205C"/>
    <w:multiLevelType w:val="hybridMultilevel"/>
    <w:tmpl w:val="4104B30A"/>
    <w:lvl w:ilvl="0" w:tplc="046038D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1EB36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EC9A5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A64DC6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6E096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1B249F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0E56C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08BC0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0016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163310A"/>
    <w:multiLevelType w:val="hybridMultilevel"/>
    <w:tmpl w:val="09C641C2"/>
    <w:lvl w:ilvl="0" w:tplc="300A46F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8020F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688252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9FE3F6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D865F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BE993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10B1E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A245F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EC4DF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212752C"/>
    <w:multiLevelType w:val="hybridMultilevel"/>
    <w:tmpl w:val="CDE2043E"/>
    <w:lvl w:ilvl="0" w:tplc="1C14ACE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AC5F5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2A10A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84A14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F287D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9084D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44C6D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C3E9D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D30635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B4E2862"/>
    <w:multiLevelType w:val="hybridMultilevel"/>
    <w:tmpl w:val="C316B6EA"/>
    <w:lvl w:ilvl="0" w:tplc="B27243C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3CE7C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765EC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F286FE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52DC7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EAA75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F474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6CFD2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36218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10154496">
    <w:abstractNumId w:val="8"/>
  </w:num>
  <w:num w:numId="2" w16cid:durableId="1727609818">
    <w:abstractNumId w:val="2"/>
  </w:num>
  <w:num w:numId="3" w16cid:durableId="540287503">
    <w:abstractNumId w:val="11"/>
  </w:num>
  <w:num w:numId="4" w16cid:durableId="1536625729">
    <w:abstractNumId w:val="14"/>
  </w:num>
  <w:num w:numId="5" w16cid:durableId="1874416086">
    <w:abstractNumId w:val="7"/>
  </w:num>
  <w:num w:numId="6" w16cid:durableId="333001208">
    <w:abstractNumId w:val="1"/>
  </w:num>
  <w:num w:numId="7" w16cid:durableId="975640605">
    <w:abstractNumId w:val="4"/>
  </w:num>
  <w:num w:numId="8" w16cid:durableId="923493928">
    <w:abstractNumId w:val="13"/>
  </w:num>
  <w:num w:numId="9" w16cid:durableId="396903695">
    <w:abstractNumId w:val="12"/>
  </w:num>
  <w:num w:numId="10" w16cid:durableId="1202404452">
    <w:abstractNumId w:val="9"/>
  </w:num>
  <w:num w:numId="11" w16cid:durableId="1915820346">
    <w:abstractNumId w:val="19"/>
  </w:num>
  <w:num w:numId="12" w16cid:durableId="1305698249">
    <w:abstractNumId w:val="17"/>
  </w:num>
  <w:num w:numId="13" w16cid:durableId="110173936">
    <w:abstractNumId w:val="15"/>
  </w:num>
  <w:num w:numId="14" w16cid:durableId="1788812884">
    <w:abstractNumId w:val="6"/>
  </w:num>
  <w:num w:numId="15" w16cid:durableId="2062551398">
    <w:abstractNumId w:val="0"/>
  </w:num>
  <w:num w:numId="16" w16cid:durableId="1068264752">
    <w:abstractNumId w:val="10"/>
  </w:num>
  <w:num w:numId="17" w16cid:durableId="67963439">
    <w:abstractNumId w:val="5"/>
  </w:num>
  <w:num w:numId="18" w16cid:durableId="547381051">
    <w:abstractNumId w:val="18"/>
  </w:num>
  <w:num w:numId="19" w16cid:durableId="1438910969">
    <w:abstractNumId w:val="3"/>
  </w:num>
  <w:num w:numId="20" w16cid:durableId="20556176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8FA"/>
    <w:rsid w:val="001458FA"/>
    <w:rsid w:val="002F2660"/>
    <w:rsid w:val="00B0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62EB1"/>
  <w15:docId w15:val="{3BF62558-1EBE-46A3-A894-C5F7F985F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I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5" w:line="249" w:lineRule="auto"/>
      <w:ind w:left="370" w:right="55" w:hanging="370"/>
      <w:jc w:val="both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Arial" w:eastAsia="Arial" w:hAnsi="Arial" w:cs="Arial"/>
      <w:b/>
      <w:color w:val="1E4E77"/>
      <w:sz w:val="2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1" w:line="259" w:lineRule="auto"/>
      <w:ind w:left="10" w:hanging="10"/>
      <w:outlineLvl w:val="1"/>
    </w:pPr>
    <w:rPr>
      <w:rFonts w:ascii="Arial" w:eastAsia="Arial" w:hAnsi="Arial" w:cs="Arial"/>
      <w:b/>
      <w:color w:val="404040"/>
      <w:sz w:val="21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31" w:line="259" w:lineRule="auto"/>
      <w:ind w:left="10" w:hanging="10"/>
      <w:outlineLvl w:val="2"/>
    </w:pPr>
    <w:rPr>
      <w:rFonts w:ascii="Arial" w:eastAsia="Arial" w:hAnsi="Arial" w:cs="Arial"/>
      <w:b/>
      <w:color w:val="2E5B8A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404040"/>
      <w:sz w:val="21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1E4E77"/>
      <w:sz w:val="22"/>
    </w:rPr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2E5B8A"/>
      <w:sz w:val="21"/>
    </w:rPr>
  </w:style>
  <w:style w:type="character" w:styleId="Hyperlink">
    <w:name w:val="Hyperlink"/>
    <w:basedOn w:val="DefaultParagraphFont"/>
    <w:uiPriority w:val="99"/>
    <w:unhideWhenUsed/>
    <w:rsid w:val="00B007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07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3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3104</Words>
  <Characters>17699</Characters>
  <Application>Microsoft Office Word</Application>
  <DocSecurity>0</DocSecurity>
  <Lines>147</Lines>
  <Paragraphs>41</Paragraphs>
  <ScaleCrop>false</ScaleCrop>
  <Company/>
  <LinksUpToDate>false</LinksUpToDate>
  <CharactersWithSpaces>20762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Saipavan</dc:creator>
  <cp:keywords/>
  <cp:lastModifiedBy>Saipavan</cp:lastModifiedBy>
  <cp:revision>2</cp:revision>
  <dcterms:created xsi:type="dcterms:W3CDTF">2026-06-30T19:08:00Z</dcterms:created>
  <dcterms:modified xsi:type="dcterms:W3CDTF">2026-06-30T19:08:00Z</dcterms:modified>
</cp:coreProperties>
</file>