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8B9885" w14:textId="31C776D3" w:rsidR="00202469" w:rsidRPr="00202469" w:rsidRDefault="00202469" w:rsidP="00202469">
      <w:pPr>
        <w:spacing w:after="40"/>
        <w:jc w:val="center"/>
        <w:rPr>
          <w:b/>
          <w:bCs/>
          <w:color w:val="073763"/>
          <w:sz w:val="24"/>
          <w:szCs w:val="24"/>
        </w:rPr>
      </w:pPr>
      <w:r>
        <w:rPr>
          <w:b/>
          <w:bCs/>
          <w:color w:val="073763"/>
          <w:sz w:val="24"/>
          <w:szCs w:val="24"/>
        </w:rPr>
        <w:t>Sayali Mahamulkar</w:t>
      </w:r>
    </w:p>
    <w:p w14:paraId="41CD4B00" w14:textId="77777777" w:rsidR="005B1E93" w:rsidRDefault="0009278D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PROFESSIONAL SUMMARY</w:t>
      </w:r>
    </w:p>
    <w:p w14:paraId="7BC3152A" w14:textId="22988026" w:rsidR="005B1E93" w:rsidRDefault="0009278D">
      <w:pPr>
        <w:spacing w:after="100"/>
        <w:jc w:val="both"/>
      </w:pPr>
      <w:r>
        <w:rPr>
          <w:color w:val="000000"/>
        </w:rPr>
        <w:t xml:space="preserve">Results-driven data professional with </w:t>
      </w:r>
      <w:r w:rsidR="00DE1628">
        <w:rPr>
          <w:b/>
          <w:bCs/>
          <w:color w:val="000000"/>
        </w:rPr>
        <w:t>10</w:t>
      </w:r>
      <w:r>
        <w:rPr>
          <w:b/>
          <w:bCs/>
          <w:color w:val="000000"/>
        </w:rPr>
        <w:t>+ years</w:t>
      </w:r>
      <w:r>
        <w:rPr>
          <w:color w:val="000000"/>
        </w:rPr>
        <w:t xml:space="preserve"> of progressive experience as a</w:t>
      </w:r>
      <w:r>
        <w:t xml:space="preserve">n </w:t>
      </w:r>
      <w:r w:rsidR="00DE1628">
        <w:t>end-to-end</w:t>
      </w:r>
      <w:r>
        <w:t xml:space="preserve"> Data Expert</w:t>
      </w:r>
      <w:r>
        <w:rPr>
          <w:color w:val="000000"/>
        </w:rPr>
        <w:t xml:space="preserve"> building </w:t>
      </w:r>
      <w:r>
        <w:rPr>
          <w:b/>
          <w:bCs/>
          <w:color w:val="000000"/>
        </w:rPr>
        <w:t>cloud-native data platforms</w:t>
      </w:r>
      <w:r>
        <w:rPr>
          <w:color w:val="000000"/>
        </w:rPr>
        <w:t xml:space="preserve">, scalable </w:t>
      </w:r>
      <w:r>
        <w:rPr>
          <w:b/>
          <w:bCs/>
          <w:color w:val="000000"/>
        </w:rPr>
        <w:t>ELT/ETL pipelines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dimensional data models</w:t>
      </w:r>
      <w:r>
        <w:rPr>
          <w:color w:val="000000"/>
        </w:rPr>
        <w:t xml:space="preserve"> that power executive decision-making across fintech, healthcare, infrastructure, IoT, SaaS and energy domains. Deep expertise in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— from complex window functions, C</w:t>
      </w:r>
      <w:bookmarkStart w:id="0" w:name="_GoBack"/>
      <w:bookmarkEnd w:id="0"/>
      <w:r>
        <w:rPr>
          <w:color w:val="000000"/>
        </w:rPr>
        <w:t xml:space="preserve">TEs, and query optimization to pandas-driven automation and statistical anomaly detection. Hands-on command of the </w:t>
      </w:r>
      <w:r>
        <w:rPr>
          <w:b/>
          <w:bCs/>
          <w:color w:val="000000"/>
        </w:rPr>
        <w:t>Modern Data Stack</w:t>
      </w:r>
      <w:r>
        <w:rPr>
          <w:color w:val="000000"/>
        </w:rPr>
        <w:t xml:space="preserve"> —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,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Databricks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Apache Airflow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Apache Spark</w:t>
      </w:r>
      <w:r>
        <w:rPr>
          <w:color w:val="000000"/>
        </w:rPr>
        <w:t xml:space="preserve">, and </w:t>
      </w:r>
      <w:proofErr w:type="spellStart"/>
      <w:r>
        <w:rPr>
          <w:b/>
          <w:bCs/>
          <w:color w:val="000000"/>
        </w:rPr>
        <w:t>LookML</w:t>
      </w:r>
      <w:proofErr w:type="spellEnd"/>
      <w:r>
        <w:rPr>
          <w:color w:val="000000"/>
        </w:rPr>
        <w:t xml:space="preserve"> — with multi-cloud fluency across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 (S3, Redshift, Glue), </w:t>
      </w:r>
      <w:r>
        <w:rPr>
          <w:b/>
          <w:bCs/>
          <w:color w:val="000000"/>
        </w:rPr>
        <w:t>Azure</w:t>
      </w:r>
      <w:r>
        <w:rPr>
          <w:color w:val="000000"/>
        </w:rPr>
        <w:t xml:space="preserve"> (Data Lake Gen2, Synapse, ADF), and </w:t>
      </w:r>
      <w:r>
        <w:rPr>
          <w:b/>
          <w:bCs/>
          <w:color w:val="000000"/>
        </w:rPr>
        <w:t>GCP</w:t>
      </w:r>
      <w:r>
        <w:rPr>
          <w:color w:val="000000"/>
        </w:rPr>
        <w:t xml:space="preserve"> (</w:t>
      </w:r>
      <w:proofErr w:type="spellStart"/>
      <w:r>
        <w:rPr>
          <w:color w:val="000000"/>
        </w:rPr>
        <w:t>BigQuery</w:t>
      </w:r>
      <w:proofErr w:type="spellEnd"/>
      <w:r>
        <w:rPr>
          <w:color w:val="000000"/>
        </w:rPr>
        <w:t xml:space="preserve">, Dataflow). Recognized for delivering measurable impact </w:t>
      </w:r>
      <w:r w:rsidR="00F63A70" w:rsidRPr="00F63A70">
        <w:rPr>
          <w:color w:val="000000"/>
        </w:rPr>
        <w:t>Experienced Data Engineer with strong background in Scala-based distributed systems, cloud-native data pipelines, and large-scale backend service architectures.</w:t>
      </w:r>
      <w:r>
        <w:rPr>
          <w:color w:val="000000"/>
        </w:rPr>
        <w:t xml:space="preserve">— from identifying </w:t>
      </w:r>
      <w:r>
        <w:rPr>
          <w:b/>
          <w:bCs/>
          <w:color w:val="000000"/>
        </w:rPr>
        <w:t>$350K+</w:t>
      </w:r>
      <w:r>
        <w:rPr>
          <w:color w:val="000000"/>
        </w:rPr>
        <w:t xml:space="preserve"> in financial discrepancies and </w:t>
      </w:r>
      <w:r>
        <w:rPr>
          <w:b/>
          <w:bCs/>
          <w:color w:val="000000"/>
        </w:rPr>
        <w:t>$20M+</w:t>
      </w:r>
      <w:r>
        <w:rPr>
          <w:color w:val="000000"/>
        </w:rPr>
        <w:t xml:space="preserve"> in capacity opportunities to architecting portfolio analytics for a </w:t>
      </w:r>
      <w:r>
        <w:rPr>
          <w:b/>
          <w:bCs/>
          <w:color w:val="000000"/>
        </w:rPr>
        <w:t>$500M+ CFO-level</w:t>
      </w:r>
      <w:r>
        <w:rPr>
          <w:color w:val="000000"/>
        </w:rPr>
        <w:t xml:space="preserve"> infrastructure portfolio. Strong visualization depth across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Power BI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Qlik Sense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Sigma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Looker</w:t>
      </w:r>
      <w:r>
        <w:rPr>
          <w:color w:val="000000"/>
        </w:rPr>
        <w:t xml:space="preserve">; a consistent track record of deploying </w:t>
      </w:r>
      <w:r>
        <w:rPr>
          <w:b/>
          <w:bCs/>
          <w:color w:val="000000"/>
        </w:rPr>
        <w:t>self-serve analytics</w:t>
      </w:r>
      <w:r>
        <w:rPr>
          <w:color w:val="000000"/>
        </w:rPr>
        <w:t xml:space="preserve"> that reduce ad-hoc load and scale insights to non-technical stakeholders. Adept at working in regulatory compliance environments including </w:t>
      </w:r>
      <w:r>
        <w:rPr>
          <w:b/>
          <w:bCs/>
          <w:color w:val="000000"/>
        </w:rPr>
        <w:t>SOX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PCI-DSS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HIPAA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GDPR</w:t>
      </w:r>
      <w:r>
        <w:rPr>
          <w:color w:val="000000"/>
        </w:rPr>
        <w:t>.</w:t>
      </w:r>
    </w:p>
    <w:p w14:paraId="060FE81E" w14:textId="77777777" w:rsidR="005B1E93" w:rsidRDefault="0009278D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PROFESSIONAL EXPERIENCE</w:t>
      </w:r>
    </w:p>
    <w:p w14:paraId="2B48841E" w14:textId="4F3DA182" w:rsidR="005B1E93" w:rsidRDefault="0009278D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>INTUIT — QuickBooks &amp; TurboTax</w:t>
      </w:r>
      <w:r>
        <w:rPr>
          <w:b/>
          <w:bCs/>
          <w:color w:val="000000"/>
        </w:rPr>
        <w:tab/>
      </w:r>
      <w:r>
        <w:rPr>
          <w:color w:val="000000"/>
        </w:rPr>
        <w:t xml:space="preserve">Feb 2025 – </w:t>
      </w:r>
      <w:r w:rsidR="00FA0245">
        <w:rPr>
          <w:color w:val="000000"/>
        </w:rPr>
        <w:t>Present</w:t>
      </w:r>
    </w:p>
    <w:p w14:paraId="180135BD" w14:textId="6672241D" w:rsidR="005B1E93" w:rsidRDefault="0009278D">
      <w:pPr>
        <w:spacing w:after="20"/>
      </w:pPr>
      <w:r>
        <w:rPr>
          <w:b/>
          <w:bCs/>
          <w:color w:val="000000"/>
        </w:rPr>
        <w:t xml:space="preserve">Sr. </w:t>
      </w:r>
      <w:r w:rsidR="00DE1628">
        <w:rPr>
          <w:b/>
          <w:bCs/>
          <w:color w:val="000000"/>
        </w:rPr>
        <w:t>Data</w:t>
      </w:r>
      <w:r>
        <w:rPr>
          <w:b/>
          <w:bCs/>
          <w:color w:val="000000"/>
        </w:rPr>
        <w:t xml:space="preserve"> Engineer</w:t>
      </w:r>
      <w:r w:rsidR="00CC5717">
        <w:rPr>
          <w:b/>
          <w:bCs/>
          <w:color w:val="000000"/>
        </w:rPr>
        <w:t xml:space="preserve"> </w:t>
      </w:r>
      <w:r w:rsidR="00CA08D8">
        <w:rPr>
          <w:b/>
          <w:bCs/>
          <w:color w:val="000000"/>
        </w:rPr>
        <w:t>/</w:t>
      </w:r>
      <w:r w:rsidR="00071445">
        <w:rPr>
          <w:b/>
          <w:bCs/>
          <w:color w:val="000000"/>
        </w:rPr>
        <w:t xml:space="preserve"> </w:t>
      </w:r>
      <w:r w:rsidR="00CA08D8">
        <w:rPr>
          <w:b/>
          <w:bCs/>
          <w:color w:val="000000"/>
        </w:rPr>
        <w:t>Data Science</w:t>
      </w:r>
    </w:p>
    <w:p w14:paraId="0177480A" w14:textId="1DB93D95" w:rsidR="005B1E93" w:rsidRDefault="0009278D">
      <w:pPr>
        <w:spacing w:after="80"/>
      </w:pPr>
      <w:r>
        <w:rPr>
          <w:i/>
          <w:iCs/>
          <w:color w:val="000000"/>
          <w:sz w:val="20"/>
          <w:szCs w:val="20"/>
        </w:rPr>
        <w:t xml:space="preserve">FinTech Analytics </w:t>
      </w:r>
      <w:r w:rsidR="00DE1628">
        <w:rPr>
          <w:i/>
          <w:iCs/>
          <w:color w:val="000000"/>
          <w:sz w:val="20"/>
          <w:szCs w:val="20"/>
        </w:rPr>
        <w:t>Engineering |</w:t>
      </w:r>
      <w:r>
        <w:rPr>
          <w:i/>
          <w:iCs/>
          <w:color w:val="000000"/>
          <w:sz w:val="20"/>
          <w:szCs w:val="20"/>
        </w:rPr>
        <w:t xml:space="preserve">  GCP · </w:t>
      </w:r>
      <w:proofErr w:type="spellStart"/>
      <w:r>
        <w:rPr>
          <w:i/>
          <w:iCs/>
          <w:color w:val="000000"/>
          <w:sz w:val="20"/>
          <w:szCs w:val="20"/>
        </w:rPr>
        <w:t>BigQuery</w:t>
      </w:r>
      <w:proofErr w:type="spellEnd"/>
      <w:r>
        <w:rPr>
          <w:i/>
          <w:iCs/>
          <w:color w:val="000000"/>
          <w:sz w:val="20"/>
          <w:szCs w:val="20"/>
        </w:rPr>
        <w:t xml:space="preserve"> · Azure · Databricks · Snowflake · Apache Airflow · Apache Spark · GitLab · Qlik Sense · Tableau · Python · SQL · </w:t>
      </w:r>
      <w:proofErr w:type="spellStart"/>
      <w:r>
        <w:rPr>
          <w:i/>
          <w:iCs/>
          <w:color w:val="000000"/>
          <w:sz w:val="20"/>
          <w:szCs w:val="20"/>
        </w:rPr>
        <w:t>dbt</w:t>
      </w:r>
      <w:proofErr w:type="spellEnd"/>
      <w:r>
        <w:rPr>
          <w:i/>
          <w:iCs/>
          <w:color w:val="000000"/>
          <w:sz w:val="20"/>
          <w:szCs w:val="20"/>
        </w:rPr>
        <w:t xml:space="preserve"> · ETL/ELT · AI/ML Integration · CI/CD · SOX · PCI-DSS </w:t>
      </w:r>
      <w:r>
        <w:rPr>
          <w:i/>
          <w:iCs/>
          <w:sz w:val="20"/>
          <w:szCs w:val="20"/>
        </w:rPr>
        <w:t>· SaaS</w:t>
      </w:r>
    </w:p>
    <w:p w14:paraId="581359D5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Engineered unified </w:t>
      </w:r>
      <w:r>
        <w:rPr>
          <w:b/>
          <w:bCs/>
          <w:color w:val="000000"/>
        </w:rPr>
        <w:t>ELT pipelines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Databricks</w:t>
      </w:r>
      <w:r>
        <w:rPr>
          <w:color w:val="000000"/>
        </w:rPr>
        <w:t xml:space="preserve"> consolidating </w:t>
      </w:r>
      <w:r>
        <w:rPr>
          <w:b/>
          <w:bCs/>
          <w:color w:val="000000"/>
        </w:rPr>
        <w:t>Workday</w:t>
      </w:r>
      <w:r>
        <w:rPr>
          <w:color w:val="000000"/>
        </w:rPr>
        <w:t xml:space="preserve">, iCIMS, and </w:t>
      </w:r>
      <w:r>
        <w:rPr>
          <w:b/>
          <w:bCs/>
          <w:color w:val="000000"/>
        </w:rPr>
        <w:t>Salesforce</w:t>
      </w:r>
      <w:r>
        <w:rPr>
          <w:color w:val="000000"/>
        </w:rPr>
        <w:t xml:space="preserve"> data using </w:t>
      </w:r>
      <w:r>
        <w:rPr>
          <w:b/>
          <w:bCs/>
          <w:color w:val="000000"/>
        </w:rPr>
        <w:t xml:space="preserve">GCP </w:t>
      </w:r>
      <w:proofErr w:type="spellStart"/>
      <w:r>
        <w:rPr>
          <w:b/>
          <w:bCs/>
          <w:color w:val="000000"/>
        </w:rPr>
        <w:t>BigQuery</w:t>
      </w:r>
      <w:proofErr w:type="spellEnd"/>
      <w:r>
        <w:rPr>
          <w:color w:val="000000"/>
        </w:rPr>
        <w:t xml:space="preserve"> as the staging hub; delivered a </w:t>
      </w:r>
      <w:r>
        <w:rPr>
          <w:b/>
          <w:bCs/>
          <w:color w:val="000000"/>
        </w:rPr>
        <w:t>30% reduction in forecast cycle time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18% improvement in forecast accuracy</w:t>
      </w:r>
      <w:r>
        <w:rPr>
          <w:color w:val="000000"/>
        </w:rPr>
        <w:t xml:space="preserve"> — directly enabling quarterly workforce and revenue planning across </w:t>
      </w:r>
      <w:r>
        <w:rPr>
          <w:b/>
          <w:bCs/>
          <w:color w:val="000000"/>
        </w:rPr>
        <w:t>QuickBooks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TurboTax</w:t>
      </w:r>
      <w:r>
        <w:rPr>
          <w:color w:val="000000"/>
        </w:rPr>
        <w:t xml:space="preserve"> product lines.</w:t>
      </w:r>
    </w:p>
    <w:p w14:paraId="796A350A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Designed performance-optimized </w:t>
      </w:r>
      <w:r>
        <w:rPr>
          <w:b/>
          <w:bCs/>
          <w:color w:val="000000"/>
        </w:rPr>
        <w:t>SQL data models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dimensional schemas</w:t>
      </w:r>
      <w:r>
        <w:rPr>
          <w:color w:val="000000"/>
        </w:rPr>
        <w:t xml:space="preserve"> (star/snowflake) with </w:t>
      </w:r>
      <w:r>
        <w:rPr>
          <w:b/>
          <w:bCs/>
          <w:color w:val="000000"/>
        </w:rPr>
        <w:t>Apache Spark</w:t>
      </w:r>
      <w:r>
        <w:rPr>
          <w:color w:val="000000"/>
        </w:rPr>
        <w:t xml:space="preserve">-accelerated transformations on </w:t>
      </w:r>
      <w:r>
        <w:rPr>
          <w:b/>
          <w:bCs/>
          <w:color w:val="000000"/>
        </w:rPr>
        <w:t>Azure Data Lake Gen2</w:t>
      </w:r>
      <w:r>
        <w:rPr>
          <w:color w:val="000000"/>
        </w:rPr>
        <w:t xml:space="preserve">; achieved </w:t>
      </w:r>
      <w:r>
        <w:rPr>
          <w:b/>
          <w:bCs/>
          <w:color w:val="000000"/>
        </w:rPr>
        <w:t>40% reduction in dashboard refresh latency</w:t>
      </w:r>
      <w:r>
        <w:rPr>
          <w:color w:val="000000"/>
        </w:rPr>
        <w:t xml:space="preserve"> through query optimization, partition pruning, and strategic clustering across </w:t>
      </w:r>
      <w:proofErr w:type="spellStart"/>
      <w:r>
        <w:rPr>
          <w:b/>
          <w:bCs/>
          <w:color w:val="000000"/>
        </w:rPr>
        <w:t>BigQuery</w:t>
      </w:r>
      <w:proofErr w:type="spellEnd"/>
      <w:r>
        <w:rPr>
          <w:color w:val="000000"/>
        </w:rPr>
        <w:t xml:space="preserve"> and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warehouses.</w:t>
      </w:r>
    </w:p>
    <w:p w14:paraId="7A81C52D" w14:textId="77777777" w:rsidR="005B1E93" w:rsidRPr="00F63A70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Architected a governed </w:t>
      </w:r>
      <w:r>
        <w:rPr>
          <w:b/>
          <w:bCs/>
          <w:color w:val="000000"/>
        </w:rPr>
        <w:t xml:space="preserve">semantic layer using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 standardizing KPI definitions across Finance, Operations, and GTM; improved </w:t>
      </w:r>
      <w:r>
        <w:rPr>
          <w:b/>
          <w:bCs/>
          <w:color w:val="000000"/>
        </w:rPr>
        <w:t>KPI consistency by 35%</w:t>
      </w:r>
      <w:r>
        <w:rPr>
          <w:color w:val="000000"/>
        </w:rPr>
        <w:t xml:space="preserve"> and eliminated conflicting metric definitions across C-suite reporting — fully aligned with </w:t>
      </w:r>
      <w:r>
        <w:rPr>
          <w:b/>
          <w:bCs/>
          <w:color w:val="000000"/>
        </w:rPr>
        <w:t>SOX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PCI-DSS</w:t>
      </w:r>
      <w:r>
        <w:rPr>
          <w:color w:val="000000"/>
        </w:rPr>
        <w:t xml:space="preserve"> regulatory compliance standards for fintech reporting environments.</w:t>
      </w:r>
    </w:p>
    <w:p w14:paraId="6BD88EA3" w14:textId="65D482A4" w:rsidR="00F63A70" w:rsidRDefault="00F63A7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 w:rsidRPr="00F63A70">
        <w:t>Developed Scala-based backend services for distributed enterprise systems and large-scale data processing workflows.</w:t>
      </w:r>
    </w:p>
    <w:p w14:paraId="5C4CFED1" w14:textId="0A0C9B0C" w:rsidR="00F63A70" w:rsidRDefault="00F63A7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 w:rsidRPr="00F63A70">
        <w:t xml:space="preserve">Worked on cloud-native data pipelines using Kafka and GCP services including Pub/Sub and </w:t>
      </w:r>
      <w:proofErr w:type="spellStart"/>
      <w:r w:rsidRPr="00F63A70">
        <w:t>BigQuery</w:t>
      </w:r>
      <w:proofErr w:type="spellEnd"/>
      <w:r w:rsidRPr="00F63A70">
        <w:t>.</w:t>
      </w:r>
    </w:p>
    <w:p w14:paraId="5F765BFD" w14:textId="77777777" w:rsidR="005B1E93" w:rsidRPr="000261FA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Implemented end-to-end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b/>
          <w:bCs/>
          <w:color w:val="000000"/>
        </w:rPr>
        <w:t xml:space="preserve"> transformation models</w:t>
      </w:r>
      <w:r>
        <w:rPr>
          <w:color w:val="000000"/>
        </w:rPr>
        <w:t xml:space="preserve"> with built-in data tests, documentation, and </w:t>
      </w:r>
      <w:r>
        <w:rPr>
          <w:b/>
          <w:bCs/>
          <w:color w:val="000000"/>
        </w:rPr>
        <w:t>CI/CD deployment</w:t>
      </w:r>
      <w:r>
        <w:rPr>
          <w:color w:val="000000"/>
        </w:rPr>
        <w:t xml:space="preserve"> via </w:t>
      </w:r>
      <w:r>
        <w:rPr>
          <w:b/>
          <w:bCs/>
          <w:color w:val="000000"/>
        </w:rPr>
        <w:t>GitLab</w:t>
      </w:r>
      <w:r>
        <w:rPr>
          <w:color w:val="000000"/>
        </w:rPr>
        <w:t xml:space="preserve"> pipelines and GitHub Actions — enabling zero-downtime pipeline releases and automated </w:t>
      </w:r>
      <w:r>
        <w:rPr>
          <w:b/>
          <w:bCs/>
          <w:color w:val="000000"/>
        </w:rPr>
        <w:t>data quality</w:t>
      </w:r>
      <w:r>
        <w:rPr>
          <w:color w:val="000000"/>
        </w:rPr>
        <w:t xml:space="preserve"> validation across 18+ KPI pipelines serving 200+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Qlik Sense</w:t>
      </w:r>
      <w:r>
        <w:rPr>
          <w:color w:val="000000"/>
        </w:rPr>
        <w:t xml:space="preserve"> dashboard consumers.</w:t>
      </w:r>
    </w:p>
    <w:p w14:paraId="094E3357" w14:textId="77777777" w:rsidR="000261FA" w:rsidRDefault="000261FA" w:rsidP="000261F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t xml:space="preserve">Implemented </w:t>
      </w:r>
      <w:r w:rsidRPr="00F8229B">
        <w:rPr>
          <w:b/>
          <w:bCs/>
        </w:rPr>
        <w:t>Dynatrace monitoring</w:t>
      </w:r>
      <w:r>
        <w:t xml:space="preserve"> solutions for application performance management and infrastructure observability.</w:t>
      </w:r>
    </w:p>
    <w:p w14:paraId="36C6C895" w14:textId="18143F83" w:rsidR="000261FA" w:rsidRDefault="000261FA" w:rsidP="000261F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t>Performed root cause analysis (RCA) using Dynatrace dashboards, logs, and performance analytics tools.</w:t>
      </w:r>
    </w:p>
    <w:p w14:paraId="5AB3D080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★ </w:t>
      </w:r>
      <w:r>
        <w:rPr>
          <w:b/>
          <w:bCs/>
          <w:color w:val="000000"/>
        </w:rPr>
        <w:t xml:space="preserve">Intuit Hackathon Recognition (GED / </w:t>
      </w:r>
      <w:proofErr w:type="spellStart"/>
      <w:r>
        <w:rPr>
          <w:b/>
          <w:bCs/>
          <w:color w:val="000000"/>
        </w:rPr>
        <w:t>HackerRank</w:t>
      </w:r>
      <w:proofErr w:type="spellEnd"/>
      <w:r>
        <w:rPr>
          <w:b/>
          <w:bCs/>
          <w:color w:val="000000"/>
        </w:rPr>
        <w:t>):</w:t>
      </w:r>
      <w:r>
        <w:rPr>
          <w:color w:val="000000"/>
        </w:rPr>
        <w:t xml:space="preserve"> Designed and deployed an executive </w:t>
      </w:r>
      <w:r>
        <w:rPr>
          <w:b/>
          <w:bCs/>
          <w:color w:val="000000"/>
        </w:rPr>
        <w:t>Qlik Sense</w:t>
      </w:r>
      <w:r>
        <w:rPr>
          <w:color w:val="000000"/>
        </w:rPr>
        <w:t xml:space="preserve"> dashboard integrating </w:t>
      </w:r>
      <w:r>
        <w:rPr>
          <w:b/>
          <w:bCs/>
          <w:color w:val="000000"/>
        </w:rPr>
        <w:t>workforce allocation</w:t>
      </w:r>
      <w:r>
        <w:rPr>
          <w:color w:val="000000"/>
        </w:rPr>
        <w:t xml:space="preserve">, </w:t>
      </w:r>
      <w:r>
        <w:rPr>
          <w:b/>
          <w:bCs/>
          <w:color w:val="000000"/>
        </w:rPr>
        <w:t>revenue forecasting</w:t>
      </w:r>
      <w:r>
        <w:rPr>
          <w:color w:val="000000"/>
        </w:rPr>
        <w:t xml:space="preserve">, and </w:t>
      </w:r>
      <w:r>
        <w:rPr>
          <w:b/>
          <w:bCs/>
          <w:color w:val="000000"/>
        </w:rPr>
        <w:t>GTM capacity modeling</w:t>
      </w:r>
      <w:r>
        <w:rPr>
          <w:color w:val="000000"/>
        </w:rPr>
        <w:t xml:space="preserve"> for </w:t>
      </w:r>
      <w:r>
        <w:rPr>
          <w:b/>
          <w:bCs/>
          <w:color w:val="000000"/>
        </w:rPr>
        <w:t>QuickBooks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TurboTax</w:t>
      </w:r>
      <w:r>
        <w:rPr>
          <w:color w:val="000000"/>
        </w:rPr>
        <w:t xml:space="preserve">; surfaced </w:t>
      </w:r>
      <w:r>
        <w:rPr>
          <w:b/>
          <w:bCs/>
          <w:color w:val="000000"/>
        </w:rPr>
        <w:t>$20M+ in capacity optimization opportunities</w:t>
      </w:r>
      <w:r>
        <w:rPr>
          <w:color w:val="000000"/>
        </w:rPr>
        <w:t xml:space="preserve"> — adopted by C-suite for both </w:t>
      </w:r>
      <w:r>
        <w:rPr>
          <w:b/>
          <w:bCs/>
          <w:color w:val="000000"/>
        </w:rPr>
        <w:t>quarterly and annual strategic planning cycles</w:t>
      </w:r>
      <w:r>
        <w:rPr>
          <w:color w:val="000000"/>
        </w:rPr>
        <w:t>.</w:t>
      </w:r>
    </w:p>
    <w:p w14:paraId="3F52A54D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Developed a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Capacity Calculator connecting </w:t>
      </w:r>
      <w:r>
        <w:rPr>
          <w:b/>
          <w:bCs/>
          <w:color w:val="000000"/>
        </w:rPr>
        <w:t>25+ global GBSG teams</w:t>
      </w:r>
      <w:r>
        <w:rPr>
          <w:color w:val="000000"/>
        </w:rPr>
        <w:t xml:space="preserve"> across </w:t>
      </w:r>
      <w:r>
        <w:rPr>
          <w:b/>
          <w:bCs/>
          <w:color w:val="000000"/>
        </w:rPr>
        <w:t>QuickBooks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TurboTax</w:t>
      </w:r>
      <w:r>
        <w:rPr>
          <w:color w:val="000000"/>
        </w:rPr>
        <w:t xml:space="preserve"> divisions; standardized capacity forecasting workflows and enabled cross-team visibility into resource allocation for </w:t>
      </w:r>
      <w:r>
        <w:rPr>
          <w:b/>
          <w:bCs/>
          <w:color w:val="000000"/>
        </w:rPr>
        <w:t>annual and quarterly planning cycles</w:t>
      </w:r>
      <w:r>
        <w:rPr>
          <w:color w:val="000000"/>
        </w:rPr>
        <w:t>.</w:t>
      </w:r>
    </w:p>
    <w:p w14:paraId="609C5CE7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lastRenderedPageBreak/>
        <w:t xml:space="preserve">Integrated </w:t>
      </w:r>
      <w:r>
        <w:rPr>
          <w:b/>
          <w:bCs/>
          <w:color w:val="000000"/>
        </w:rPr>
        <w:t>AI/ML model outputs</w:t>
      </w:r>
      <w:r>
        <w:rPr>
          <w:color w:val="000000"/>
        </w:rPr>
        <w:t xml:space="preserve"> into analytics workflows using </w:t>
      </w:r>
      <w:r>
        <w:rPr>
          <w:b/>
          <w:bCs/>
          <w:color w:val="000000"/>
        </w:rPr>
        <w:t xml:space="preserve">Databricks </w:t>
      </w:r>
      <w:proofErr w:type="spellStart"/>
      <w:r>
        <w:rPr>
          <w:b/>
          <w:bCs/>
          <w:color w:val="000000"/>
        </w:rPr>
        <w:t>MLflow</w:t>
      </w:r>
      <w:proofErr w:type="spellEnd"/>
      <w:r>
        <w:rPr>
          <w:color w:val="000000"/>
        </w:rPr>
        <w:t xml:space="preserve"> for automated model retraining triggers; collaborated with data science teams to surface model predictions via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feature tables — enabling </w:t>
      </w:r>
      <w:r>
        <w:rPr>
          <w:b/>
          <w:bCs/>
          <w:color w:val="000000"/>
        </w:rPr>
        <w:t>self-serve predictive analytics</w:t>
      </w:r>
      <w:r>
        <w:rPr>
          <w:color w:val="000000"/>
        </w:rPr>
        <w:t xml:space="preserve"> for non-technical Finance and Operations stakeholders without requiring ML development expertise.</w:t>
      </w:r>
    </w:p>
    <w:p w14:paraId="69A4F344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-based API connectors to ingest structured data from </w:t>
      </w:r>
      <w:r>
        <w:rPr>
          <w:b/>
          <w:bCs/>
          <w:color w:val="000000"/>
        </w:rPr>
        <w:t>Workday</w:t>
      </w:r>
      <w:r>
        <w:rPr>
          <w:color w:val="000000"/>
        </w:rPr>
        <w:t xml:space="preserve"> and iCIMS REST APIs into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staging layers orchestrated via </w:t>
      </w:r>
      <w:r>
        <w:rPr>
          <w:b/>
          <w:bCs/>
          <w:color w:val="000000"/>
        </w:rPr>
        <w:t>Apache Airflow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Azure</w:t>
      </w:r>
      <w:r>
        <w:rPr>
          <w:color w:val="000000"/>
        </w:rPr>
        <w:t xml:space="preserve">; reduced data availability lag from T+2 days to </w:t>
      </w:r>
      <w:r>
        <w:rPr>
          <w:b/>
          <w:bCs/>
          <w:color w:val="000000"/>
        </w:rPr>
        <w:t>near-real-time T+2 hours</w:t>
      </w:r>
      <w:r>
        <w:rPr>
          <w:color w:val="000000"/>
        </w:rPr>
        <w:t xml:space="preserve"> for people analytics workflows supporting 30+ Fintech teams.</w:t>
      </w:r>
    </w:p>
    <w:p w14:paraId="78156060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Trained and guided </w:t>
      </w:r>
      <w:r>
        <w:rPr>
          <w:b/>
          <w:bCs/>
          <w:color w:val="000000"/>
        </w:rPr>
        <w:t>junior analysts and interns</w:t>
      </w:r>
      <w:r>
        <w:rPr>
          <w:color w:val="000000"/>
        </w:rPr>
        <w:t xml:space="preserve"> on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 best practices, </w:t>
      </w:r>
      <w:r>
        <w:rPr>
          <w:b/>
          <w:bCs/>
          <w:color w:val="000000"/>
        </w:rPr>
        <w:t>Qlik Sense</w:t>
      </w:r>
      <w:r>
        <w:rPr>
          <w:color w:val="000000"/>
        </w:rPr>
        <w:t xml:space="preserve"> dashboard development,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performance tuning, and pipeline documentation standards; accelerated team onboarding velocity by </w:t>
      </w:r>
      <w:r>
        <w:rPr>
          <w:b/>
          <w:bCs/>
          <w:color w:val="000000"/>
        </w:rPr>
        <w:t>50%</w:t>
      </w:r>
      <w:r>
        <w:rPr>
          <w:color w:val="000000"/>
        </w:rPr>
        <w:t xml:space="preserve"> and improved delivery consistency across planning analytics workstreams.</w:t>
      </w:r>
    </w:p>
    <w:p w14:paraId="671F398F" w14:textId="77777777" w:rsidR="005B1E93" w:rsidRDefault="005B1E93">
      <w:pPr>
        <w:spacing w:before="100"/>
      </w:pPr>
    </w:p>
    <w:p w14:paraId="33F0185D" w14:textId="77777777" w:rsidR="005B1E93" w:rsidRDefault="0009278D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>CHARGE EPC — Infrastructure Project Portfolio  |  $500M+ Enterprise Portfolio</w:t>
      </w:r>
      <w:r>
        <w:rPr>
          <w:b/>
          <w:bCs/>
          <w:color w:val="000000"/>
        </w:rPr>
        <w:tab/>
      </w:r>
      <w:r>
        <w:rPr>
          <w:color w:val="000000"/>
        </w:rPr>
        <w:t>Jan 2023 – Jan 2025</w:t>
      </w:r>
    </w:p>
    <w:p w14:paraId="1CE37377" w14:textId="77777777" w:rsidR="005B1E93" w:rsidRDefault="0009278D">
      <w:pPr>
        <w:spacing w:after="20"/>
      </w:pPr>
      <w:r>
        <w:rPr>
          <w:b/>
          <w:bCs/>
          <w:color w:val="000000"/>
        </w:rPr>
        <w:t>Data Science Engineer / Project Controls</w:t>
      </w:r>
    </w:p>
    <w:p w14:paraId="5CD1613D" w14:textId="77777777" w:rsidR="005B1E93" w:rsidRDefault="0009278D">
      <w:pPr>
        <w:spacing w:after="80"/>
      </w:pPr>
      <w:r>
        <w:rPr>
          <w:i/>
          <w:iCs/>
          <w:color w:val="000000"/>
          <w:sz w:val="20"/>
          <w:szCs w:val="20"/>
        </w:rPr>
        <w:t xml:space="preserve">PG&amp;E · SoCal Gas · ChargePoint  |  SAP · AWS (S3, Glue, EC2, CloudWatch) · Terraform · Delta Lake · ETL/ELT · Viewpoint Vista · </w:t>
      </w:r>
      <w:proofErr w:type="spellStart"/>
      <w:r>
        <w:rPr>
          <w:i/>
          <w:iCs/>
          <w:color w:val="000000"/>
          <w:sz w:val="20"/>
          <w:szCs w:val="20"/>
        </w:rPr>
        <w:t>Precon</w:t>
      </w:r>
      <w:proofErr w:type="spellEnd"/>
      <w:r>
        <w:rPr>
          <w:i/>
          <w:iCs/>
          <w:color w:val="000000"/>
          <w:sz w:val="20"/>
          <w:szCs w:val="20"/>
        </w:rPr>
        <w:t xml:space="preserve"> · Foundation · ERP Integration · Python · SQL · Power BI · Advanced MS Excel · Predictive Analytics · AI Integration</w:t>
      </w:r>
    </w:p>
    <w:p w14:paraId="678C4629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★ </w:t>
      </w:r>
      <w:r>
        <w:rPr>
          <w:b/>
          <w:bCs/>
          <w:color w:val="000000"/>
        </w:rPr>
        <w:t>CFO Collaboration &amp; Strategic Impact:</w:t>
      </w:r>
      <w:r>
        <w:rPr>
          <w:color w:val="000000"/>
        </w:rPr>
        <w:t xml:space="preserve"> Architected end-to-end </w:t>
      </w:r>
      <w:r>
        <w:rPr>
          <w:b/>
          <w:bCs/>
          <w:color w:val="000000"/>
        </w:rPr>
        <w:t>financial reporting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predictive forecasting</w:t>
      </w:r>
      <w:r>
        <w:rPr>
          <w:color w:val="000000"/>
        </w:rPr>
        <w:t xml:space="preserve"> data models governing a </w:t>
      </w:r>
      <w:r>
        <w:rPr>
          <w:b/>
          <w:bCs/>
          <w:color w:val="000000"/>
        </w:rPr>
        <w:t>$500M+ project portfolio</w:t>
      </w:r>
      <w:r>
        <w:rPr>
          <w:color w:val="000000"/>
        </w:rPr>
        <w:t xml:space="preserve"> (PG&amp;E, SoCal Gas, ChargePoint); designed forecasts reducing month-end close by </w:t>
      </w:r>
      <w:r>
        <w:rPr>
          <w:b/>
          <w:bCs/>
          <w:color w:val="000000"/>
        </w:rPr>
        <w:t>5 days</w:t>
      </w:r>
      <w:r>
        <w:rPr>
          <w:color w:val="000000"/>
        </w:rPr>
        <w:t xml:space="preserve"> and enabling data-driven approval of </w:t>
      </w:r>
      <w:r>
        <w:rPr>
          <w:b/>
          <w:bCs/>
          <w:color w:val="000000"/>
        </w:rPr>
        <w:t>$50M+ in contract negotiations</w:t>
      </w:r>
      <w:r>
        <w:rPr>
          <w:color w:val="000000"/>
        </w:rPr>
        <w:t xml:space="preserve"> directly with the CFO.</w:t>
      </w:r>
    </w:p>
    <w:p w14:paraId="0B6C8D68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Identified and quantified </w:t>
      </w:r>
      <w:r>
        <w:rPr>
          <w:b/>
          <w:bCs/>
          <w:color w:val="000000"/>
        </w:rPr>
        <w:t>$350K+ in financial discrepancies</w:t>
      </w:r>
      <w:r>
        <w:rPr>
          <w:color w:val="000000"/>
        </w:rPr>
        <w:t xml:space="preserve"> through granular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validation models detecting </w:t>
      </w:r>
      <w:r>
        <w:rPr>
          <w:b/>
          <w:bCs/>
          <w:color w:val="000000"/>
        </w:rPr>
        <w:t>underbilling and overbilling</w:t>
      </w:r>
      <w:r>
        <w:rPr>
          <w:color w:val="000000"/>
        </w:rPr>
        <w:t xml:space="preserve"> across cost, WIP, and cash-flow datasets in </w:t>
      </w:r>
      <w:r>
        <w:rPr>
          <w:b/>
          <w:bCs/>
          <w:color w:val="000000"/>
        </w:rPr>
        <w:t>Viewpoint Vista</w:t>
      </w:r>
      <w:r>
        <w:rPr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Precon</w:t>
      </w:r>
      <w:proofErr w:type="spellEnd"/>
      <w:r>
        <w:rPr>
          <w:color w:val="000000"/>
        </w:rPr>
        <w:t xml:space="preserve">, and </w:t>
      </w:r>
      <w:r>
        <w:rPr>
          <w:b/>
          <w:bCs/>
          <w:color w:val="000000"/>
        </w:rPr>
        <w:t>Foundation</w:t>
      </w:r>
      <w:r>
        <w:rPr>
          <w:color w:val="000000"/>
        </w:rPr>
        <w:t xml:space="preserve"> ERP systems; implemented permanent reconciliation procedures reducing audit adjustments by </w:t>
      </w:r>
      <w:r>
        <w:rPr>
          <w:b/>
          <w:bCs/>
          <w:color w:val="000000"/>
        </w:rPr>
        <w:t>90%</w:t>
      </w:r>
      <w:r>
        <w:rPr>
          <w:color w:val="000000"/>
        </w:rPr>
        <w:t>.</w:t>
      </w:r>
    </w:p>
    <w:p w14:paraId="5E798195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Led </w:t>
      </w:r>
      <w:r>
        <w:rPr>
          <w:b/>
          <w:bCs/>
          <w:color w:val="000000"/>
        </w:rPr>
        <w:t>ERP integration and transition</w:t>
      </w:r>
      <w:r>
        <w:rPr>
          <w:color w:val="000000"/>
        </w:rPr>
        <w:t xml:space="preserve"> from legacy </w:t>
      </w:r>
      <w:r>
        <w:rPr>
          <w:b/>
          <w:bCs/>
          <w:color w:val="000000"/>
        </w:rPr>
        <w:t>Viewpoint Vista</w:t>
      </w:r>
      <w:r>
        <w:rPr>
          <w:color w:val="000000"/>
        </w:rPr>
        <w:t xml:space="preserve"> to </w:t>
      </w:r>
      <w:r>
        <w:rPr>
          <w:b/>
          <w:bCs/>
          <w:color w:val="000000"/>
        </w:rPr>
        <w:t>SAP</w:t>
      </w:r>
      <w:r>
        <w:rPr>
          <w:color w:val="000000"/>
        </w:rPr>
        <w:t xml:space="preserve">-aligned pipelines on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 (S3, Glue), with </w:t>
      </w:r>
      <w:r>
        <w:rPr>
          <w:b/>
          <w:bCs/>
          <w:color w:val="000000"/>
        </w:rPr>
        <w:t>Terraform</w:t>
      </w:r>
      <w:r>
        <w:rPr>
          <w:color w:val="000000"/>
        </w:rPr>
        <w:t xml:space="preserve">-managed cloud infrastructure; engineered a </w:t>
      </w:r>
      <w:r>
        <w:rPr>
          <w:b/>
          <w:bCs/>
          <w:color w:val="000000"/>
        </w:rPr>
        <w:t>Delta Lake</w:t>
      </w:r>
      <w:r>
        <w:rPr>
          <w:color w:val="000000"/>
        </w:rPr>
        <w:t xml:space="preserve"> warehouse consolidating SAP, </w:t>
      </w:r>
      <w:r>
        <w:rPr>
          <w:b/>
          <w:bCs/>
          <w:color w:val="000000"/>
        </w:rPr>
        <w:t>Foundation</w:t>
      </w:r>
      <w:r>
        <w:rPr>
          <w:color w:val="000000"/>
        </w:rPr>
        <w:t xml:space="preserve">, and </w:t>
      </w:r>
      <w:proofErr w:type="spellStart"/>
      <w:r>
        <w:rPr>
          <w:b/>
          <w:bCs/>
          <w:color w:val="000000"/>
        </w:rPr>
        <w:t>Precon</w:t>
      </w:r>
      <w:proofErr w:type="spellEnd"/>
      <w:r>
        <w:rPr>
          <w:color w:val="000000"/>
        </w:rPr>
        <w:t xml:space="preserve"> project data — reducing data processing time by </w:t>
      </w:r>
      <w:r>
        <w:rPr>
          <w:b/>
          <w:bCs/>
          <w:color w:val="000000"/>
        </w:rPr>
        <w:t>40%</w:t>
      </w:r>
      <w:r>
        <w:rPr>
          <w:color w:val="000000"/>
        </w:rPr>
        <w:t xml:space="preserve"> and improving audit traceability across utility infrastructure projects.</w:t>
      </w:r>
    </w:p>
    <w:p w14:paraId="766D10CF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Developed </w:t>
      </w:r>
      <w:r>
        <w:rPr>
          <w:b/>
          <w:bCs/>
          <w:color w:val="000000"/>
        </w:rPr>
        <w:t>AI-assisted budget analysis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predictive analytics</w:t>
      </w:r>
      <w:r>
        <w:rPr>
          <w:color w:val="000000"/>
        </w:rPr>
        <w:t xml:space="preserve"> models using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(</w:t>
      </w:r>
      <w:proofErr w:type="spellStart"/>
      <w:r>
        <w:rPr>
          <w:color w:val="000000"/>
        </w:rPr>
        <w:t>scikit</w:t>
      </w:r>
      <w:proofErr w:type="spellEnd"/>
      <w:r>
        <w:rPr>
          <w:color w:val="000000"/>
        </w:rPr>
        <w:t xml:space="preserve">-learn, </w:t>
      </w:r>
      <w:proofErr w:type="spellStart"/>
      <w:r>
        <w:rPr>
          <w:color w:val="000000"/>
        </w:rPr>
        <w:t>XGBoost</w:t>
      </w:r>
      <w:proofErr w:type="spellEnd"/>
      <w:r>
        <w:rPr>
          <w:color w:val="000000"/>
        </w:rPr>
        <w:t xml:space="preserve">) integrated with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 CloudWatch infrastructure; proactively flagged project cost overruns and prevented </w:t>
      </w:r>
      <w:r>
        <w:rPr>
          <w:b/>
          <w:bCs/>
          <w:color w:val="000000"/>
        </w:rPr>
        <w:t>$2M+ in projected cost overruns</w:t>
      </w:r>
      <w:r>
        <w:rPr>
          <w:color w:val="000000"/>
        </w:rPr>
        <w:t xml:space="preserve"> across 3 high-risk PG&amp;E and SoCal Gas infrastructure sites through early anomaly detection.</w:t>
      </w:r>
    </w:p>
    <w:p w14:paraId="512AD3AD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Power BI</w:t>
      </w:r>
      <w:r>
        <w:rPr>
          <w:color w:val="000000"/>
        </w:rPr>
        <w:t xml:space="preserve"> executive dashboards with </w:t>
      </w:r>
      <w:r>
        <w:rPr>
          <w:b/>
          <w:bCs/>
          <w:color w:val="000000"/>
        </w:rPr>
        <w:t>data storytelling</w:t>
      </w:r>
      <w:r>
        <w:rPr>
          <w:color w:val="000000"/>
        </w:rPr>
        <w:t xml:space="preserve"> narratives tracking project profitability, utilization, and portfolio health for CFO and C-suite reporting across ChargePoint, PG&amp;E, and SoCal Gas projects; enabled </w:t>
      </w:r>
      <w:r>
        <w:rPr>
          <w:b/>
          <w:bCs/>
          <w:color w:val="000000"/>
        </w:rPr>
        <w:t>self-serve analytics for 25+ stakeholders</w:t>
      </w:r>
      <w:r>
        <w:rPr>
          <w:color w:val="000000"/>
        </w:rPr>
        <w:t xml:space="preserve"> and eliminated </w:t>
      </w:r>
      <w:r>
        <w:rPr>
          <w:b/>
          <w:bCs/>
          <w:color w:val="000000"/>
        </w:rPr>
        <w:t>15 hours of monthly manual reporting</w:t>
      </w:r>
      <w:r>
        <w:rPr>
          <w:color w:val="000000"/>
        </w:rPr>
        <w:t>.</w:t>
      </w:r>
    </w:p>
    <w:p w14:paraId="73078510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Engineered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SQL ETL/ELT pipelines</w:t>
      </w:r>
      <w:r>
        <w:rPr>
          <w:color w:val="000000"/>
        </w:rPr>
        <w:t xml:space="preserve"> integrating </w:t>
      </w:r>
      <w:r>
        <w:rPr>
          <w:b/>
          <w:bCs/>
          <w:color w:val="000000"/>
        </w:rPr>
        <w:t>SAP</w:t>
      </w:r>
      <w:r>
        <w:rPr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Precon</w:t>
      </w:r>
      <w:proofErr w:type="spellEnd"/>
      <w:r>
        <w:rPr>
          <w:color w:val="000000"/>
        </w:rPr>
        <w:t xml:space="preserve">, </w:t>
      </w:r>
      <w:r>
        <w:rPr>
          <w:b/>
          <w:bCs/>
          <w:color w:val="000000"/>
        </w:rPr>
        <w:t>Foundation</w:t>
      </w:r>
      <w:r>
        <w:rPr>
          <w:color w:val="000000"/>
        </w:rPr>
        <w:t xml:space="preserve">, and HCSS project management systems into a unified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-hosted </w:t>
      </w:r>
      <w:r>
        <w:rPr>
          <w:b/>
          <w:bCs/>
          <w:color w:val="000000"/>
        </w:rPr>
        <w:t>Delta Lake</w:t>
      </w:r>
      <w:r>
        <w:rPr>
          <w:color w:val="000000"/>
        </w:rPr>
        <w:t xml:space="preserve"> warehouse; achieved </w:t>
      </w:r>
      <w:r>
        <w:rPr>
          <w:b/>
          <w:bCs/>
          <w:color w:val="000000"/>
        </w:rPr>
        <w:t>35% improvement in pipeline reliability</w:t>
      </w:r>
      <w:r>
        <w:rPr>
          <w:color w:val="000000"/>
        </w:rPr>
        <w:t xml:space="preserve"> with comprehensive schema validation, error handling, and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>-managed transformation contracts.</w:t>
      </w:r>
    </w:p>
    <w:p w14:paraId="0288A244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Mentored and guided </w:t>
      </w:r>
      <w:r>
        <w:rPr>
          <w:b/>
          <w:bCs/>
          <w:color w:val="000000"/>
        </w:rPr>
        <w:t>junior analysts and interns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best practices, </w:t>
      </w:r>
      <w:r>
        <w:rPr>
          <w:b/>
          <w:bCs/>
          <w:color w:val="000000"/>
        </w:rPr>
        <w:t>ETL</w:t>
      </w:r>
      <w:r>
        <w:rPr>
          <w:color w:val="000000"/>
        </w:rPr>
        <w:t xml:space="preserve"> pipeline design, </w:t>
      </w:r>
      <w:r>
        <w:rPr>
          <w:b/>
          <w:bCs/>
          <w:color w:val="000000"/>
        </w:rPr>
        <w:t>Power BI</w:t>
      </w:r>
      <w:r>
        <w:rPr>
          <w:color w:val="000000"/>
        </w:rPr>
        <w:t xml:space="preserve"> dashboard development, and </w:t>
      </w:r>
      <w:r>
        <w:rPr>
          <w:b/>
          <w:bCs/>
          <w:color w:val="000000"/>
        </w:rPr>
        <w:t>Advanced MS Excel</w:t>
      </w:r>
      <w:r>
        <w:rPr>
          <w:color w:val="000000"/>
        </w:rPr>
        <w:t xml:space="preserve"> financial modeling; reduced new team member ramp-up time by </w:t>
      </w:r>
      <w:r>
        <w:rPr>
          <w:b/>
          <w:bCs/>
          <w:color w:val="000000"/>
        </w:rPr>
        <w:t>40%</w:t>
      </w:r>
      <w:r>
        <w:rPr>
          <w:color w:val="000000"/>
        </w:rPr>
        <w:t xml:space="preserve"> and standardized </w:t>
      </w:r>
      <w:r>
        <w:rPr>
          <w:b/>
          <w:bCs/>
          <w:color w:val="000000"/>
        </w:rPr>
        <w:t>data governance</w:t>
      </w:r>
      <w:r>
        <w:rPr>
          <w:color w:val="000000"/>
        </w:rPr>
        <w:t xml:space="preserve"> documentation across 30+ operational data models.</w:t>
      </w:r>
    </w:p>
    <w:p w14:paraId="4EC5AA19" w14:textId="77777777" w:rsidR="005B1E93" w:rsidRDefault="005B1E93">
      <w:pPr>
        <w:spacing w:before="100"/>
      </w:pPr>
    </w:p>
    <w:p w14:paraId="101B5F0C" w14:textId="77777777" w:rsidR="005B1E93" w:rsidRDefault="0009278D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>B2U STORAGE SOLUTIONS — EV Battery Asset Management</w:t>
      </w:r>
      <w:r>
        <w:rPr>
          <w:b/>
          <w:bCs/>
          <w:color w:val="000000"/>
        </w:rPr>
        <w:tab/>
      </w:r>
      <w:r>
        <w:rPr>
          <w:color w:val="000000"/>
        </w:rPr>
        <w:t>May 2022 – Dec 2022</w:t>
      </w:r>
    </w:p>
    <w:p w14:paraId="051A114D" w14:textId="77777777" w:rsidR="005B1E93" w:rsidRDefault="0009278D">
      <w:pPr>
        <w:spacing w:after="20"/>
      </w:pPr>
      <w:r>
        <w:rPr>
          <w:b/>
          <w:bCs/>
          <w:color w:val="000000"/>
        </w:rPr>
        <w:t>Data Analyst</w:t>
      </w:r>
    </w:p>
    <w:p w14:paraId="54166474" w14:textId="77777777" w:rsidR="005B1E93" w:rsidRDefault="0009278D">
      <w:pPr>
        <w:spacing w:after="80"/>
      </w:pPr>
      <w:r>
        <w:rPr>
          <w:i/>
          <w:iCs/>
          <w:color w:val="000000"/>
          <w:sz w:val="20"/>
          <w:szCs w:val="20"/>
        </w:rPr>
        <w:t xml:space="preserve">Energy &amp; Semiconductor Domain  |  Python · SQL · IoT · Tableau · Big Data · Data Mining · Data Warehousing · Predictive Analytics · ML · </w:t>
      </w:r>
      <w:proofErr w:type="spellStart"/>
      <w:r>
        <w:rPr>
          <w:i/>
          <w:iCs/>
          <w:color w:val="000000"/>
          <w:sz w:val="20"/>
          <w:szCs w:val="20"/>
        </w:rPr>
        <w:t>dbt</w:t>
      </w:r>
      <w:proofErr w:type="spellEnd"/>
      <w:r>
        <w:rPr>
          <w:i/>
          <w:iCs/>
          <w:color w:val="000000"/>
          <w:sz w:val="20"/>
          <w:szCs w:val="20"/>
        </w:rPr>
        <w:t xml:space="preserve"> · Automation · Azure Synapse · PostgreSQL  |  PG&amp;E · SoCal Gas · ChargePoint</w:t>
      </w:r>
    </w:p>
    <w:p w14:paraId="7A1899CB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lastRenderedPageBreak/>
        <w:t xml:space="preserve">Designed and deployed a scalable </w:t>
      </w:r>
      <w:r>
        <w:rPr>
          <w:b/>
          <w:bCs/>
          <w:color w:val="000000"/>
        </w:rPr>
        <w:t>data warehouse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Azure Synapse Analytics</w:t>
      </w:r>
      <w:r>
        <w:rPr>
          <w:color w:val="000000"/>
        </w:rPr>
        <w:t xml:space="preserve"> consolidating </w:t>
      </w:r>
      <w:r>
        <w:rPr>
          <w:b/>
          <w:bCs/>
          <w:color w:val="000000"/>
        </w:rPr>
        <w:t>IoT</w:t>
      </w:r>
      <w:r>
        <w:rPr>
          <w:color w:val="000000"/>
        </w:rPr>
        <w:t xml:space="preserve"> telemetry from </w:t>
      </w:r>
      <w:r>
        <w:rPr>
          <w:b/>
          <w:bCs/>
          <w:color w:val="000000"/>
        </w:rPr>
        <w:t>500+ EV batteries</w:t>
      </w:r>
      <w:r>
        <w:rPr>
          <w:color w:val="000000"/>
        </w:rPr>
        <w:t xml:space="preserve"> with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 transformation models; enabled C-suite real-time visibility into asset health for </w:t>
      </w:r>
      <w:r>
        <w:rPr>
          <w:b/>
          <w:bCs/>
          <w:color w:val="000000"/>
        </w:rPr>
        <w:t>PG&amp;E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SoCal Gas</w:t>
      </w:r>
      <w:r>
        <w:rPr>
          <w:color w:val="000000"/>
        </w:rPr>
        <w:t xml:space="preserve"> energy storage contracts — reducing reporting latency from weekly to same-day.</w:t>
      </w:r>
    </w:p>
    <w:p w14:paraId="1CD0F0EB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Engineered </w:t>
      </w:r>
      <w:r>
        <w:rPr>
          <w:b/>
          <w:bCs/>
          <w:color w:val="000000"/>
        </w:rPr>
        <w:t>Python/SQL IoT</w:t>
      </w:r>
      <w:r>
        <w:rPr>
          <w:color w:val="000000"/>
        </w:rPr>
        <w:t xml:space="preserve"> data ingestion pipelines automating an </w:t>
      </w:r>
      <w:r>
        <w:rPr>
          <w:b/>
          <w:bCs/>
          <w:color w:val="000000"/>
        </w:rPr>
        <w:t>inventory performance tracking</w:t>
      </w:r>
      <w:r>
        <w:rPr>
          <w:color w:val="000000"/>
        </w:rPr>
        <w:t xml:space="preserve"> system and a rule-based </w:t>
      </w:r>
      <w:r>
        <w:rPr>
          <w:b/>
          <w:bCs/>
          <w:color w:val="000000"/>
        </w:rPr>
        <w:t>asset ticketing tool</w:t>
      </w:r>
      <w:r>
        <w:rPr>
          <w:color w:val="000000"/>
        </w:rPr>
        <w:t xml:space="preserve"> using sensor telemetry; reduced unplanned maintenance costs by </w:t>
      </w:r>
      <w:r>
        <w:rPr>
          <w:b/>
          <w:bCs/>
          <w:color w:val="000000"/>
        </w:rPr>
        <w:t>15%</w:t>
      </w:r>
      <w:r>
        <w:rPr>
          <w:color w:val="000000"/>
        </w:rPr>
        <w:t xml:space="preserve"> and improved SLA compliance across EV battery fleet operations for </w:t>
      </w:r>
      <w:r>
        <w:rPr>
          <w:b/>
          <w:bCs/>
          <w:color w:val="000000"/>
        </w:rPr>
        <w:t>ChargePoint</w:t>
      </w:r>
      <w:r>
        <w:rPr>
          <w:color w:val="000000"/>
        </w:rPr>
        <w:t xml:space="preserve"> and energy storage partners.</w:t>
      </w:r>
    </w:p>
    <w:p w14:paraId="16B717B4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Developed </w:t>
      </w:r>
      <w:r>
        <w:rPr>
          <w:b/>
          <w:bCs/>
          <w:color w:val="000000"/>
        </w:rPr>
        <w:t>predictive analytics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ML</w:t>
      </w:r>
      <w:r>
        <w:rPr>
          <w:color w:val="000000"/>
        </w:rPr>
        <w:t xml:space="preserve"> models (</w:t>
      </w:r>
      <w:proofErr w:type="spellStart"/>
      <w:r>
        <w:rPr>
          <w:color w:val="000000"/>
        </w:rPr>
        <w:t>scikit</w:t>
      </w:r>
      <w:proofErr w:type="spellEnd"/>
      <w:r>
        <w:rPr>
          <w:color w:val="000000"/>
        </w:rPr>
        <w:t xml:space="preserve">-learn, </w:t>
      </w:r>
      <w:proofErr w:type="spellStart"/>
      <w:r>
        <w:rPr>
          <w:color w:val="000000"/>
        </w:rPr>
        <w:t>XGBoost</w:t>
      </w:r>
      <w:proofErr w:type="spellEnd"/>
      <w:r>
        <w:rPr>
          <w:color w:val="000000"/>
        </w:rPr>
        <w:t xml:space="preserve">) for battery </w:t>
      </w:r>
      <w:r>
        <w:rPr>
          <w:b/>
          <w:bCs/>
          <w:color w:val="000000"/>
        </w:rPr>
        <w:t>State-of-Health (</w:t>
      </w:r>
      <w:proofErr w:type="spellStart"/>
      <w:r>
        <w:rPr>
          <w:b/>
          <w:bCs/>
          <w:color w:val="000000"/>
        </w:rPr>
        <w:t>SoH</w:t>
      </w:r>
      <w:proofErr w:type="spellEnd"/>
      <w:r>
        <w:rPr>
          <w:b/>
          <w:bCs/>
          <w:color w:val="000000"/>
        </w:rPr>
        <w:t>)</w:t>
      </w:r>
      <w:r>
        <w:rPr>
          <w:color w:val="000000"/>
        </w:rPr>
        <w:t xml:space="preserve"> scoring and failure forecasting across </w:t>
      </w:r>
      <w:r>
        <w:rPr>
          <w:b/>
          <w:bCs/>
          <w:color w:val="000000"/>
        </w:rPr>
        <w:t>big data</w:t>
      </w:r>
      <w:r>
        <w:rPr>
          <w:color w:val="000000"/>
        </w:rPr>
        <w:t xml:space="preserve"> pipelines; extended average battery cycle life by </w:t>
      </w:r>
      <w:r>
        <w:rPr>
          <w:b/>
          <w:bCs/>
          <w:color w:val="000000"/>
        </w:rPr>
        <w:t>12%</w:t>
      </w:r>
      <w:r>
        <w:rPr>
          <w:color w:val="000000"/>
        </w:rPr>
        <w:t xml:space="preserve"> — generating </w:t>
      </w:r>
      <w:r>
        <w:rPr>
          <w:b/>
          <w:bCs/>
          <w:color w:val="000000"/>
        </w:rPr>
        <w:t>$150K+ in annual maintenance savings</w:t>
      </w:r>
      <w:r>
        <w:rPr>
          <w:color w:val="000000"/>
        </w:rPr>
        <w:t xml:space="preserve"> and enabling data-driven C-suite executive decision-making on capital allocation.</w:t>
      </w:r>
    </w:p>
    <w:p w14:paraId="09150DF0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Performed large-scale </w:t>
      </w:r>
      <w:r>
        <w:rPr>
          <w:b/>
          <w:bCs/>
          <w:color w:val="000000"/>
        </w:rPr>
        <w:t>data mining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data warehousing</w:t>
      </w:r>
      <w:r>
        <w:rPr>
          <w:color w:val="000000"/>
        </w:rPr>
        <w:t xml:space="preserve"> on IoT sensor streams using </w:t>
      </w:r>
      <w:r>
        <w:rPr>
          <w:b/>
          <w:bCs/>
          <w:color w:val="000000"/>
        </w:rPr>
        <w:t>PostgreSQL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Azure Synapse</w:t>
      </w:r>
      <w:r>
        <w:rPr>
          <w:color w:val="000000"/>
        </w:rPr>
        <w:t xml:space="preserve">; applied statistical anomaly detection and automated </w:t>
      </w:r>
      <w:r>
        <w:rPr>
          <w:b/>
          <w:bCs/>
          <w:color w:val="000000"/>
        </w:rPr>
        <w:t>data quality</w:t>
      </w:r>
      <w:r>
        <w:rPr>
          <w:color w:val="000000"/>
        </w:rPr>
        <w:t xml:space="preserve"> validation to standardize telemetry and eliminate KPI drift in operational dashboards.</w:t>
      </w:r>
    </w:p>
    <w:p w14:paraId="07C476D9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executive dashboards for C-suite and operations leadership tracking EV battery degradation, </w:t>
      </w:r>
      <w:r>
        <w:rPr>
          <w:b/>
          <w:bCs/>
          <w:color w:val="000000"/>
        </w:rPr>
        <w:t>inventory performance</w:t>
      </w:r>
      <w:r>
        <w:rPr>
          <w:color w:val="000000"/>
        </w:rPr>
        <w:t xml:space="preserve">, and supply chain ROI across Semiconductor and Energy domains (ChargePoint, PG&amp;E, SoCal Gas); collaborated with executives to translate raw </w:t>
      </w:r>
      <w:r>
        <w:rPr>
          <w:b/>
          <w:bCs/>
          <w:color w:val="000000"/>
        </w:rPr>
        <w:t>IoT</w:t>
      </w:r>
      <w:r>
        <w:rPr>
          <w:color w:val="000000"/>
        </w:rPr>
        <w:t xml:space="preserve"> signals into actionable </w:t>
      </w:r>
      <w:r>
        <w:rPr>
          <w:b/>
          <w:bCs/>
          <w:color w:val="000000"/>
        </w:rPr>
        <w:t>data analytics</w:t>
      </w:r>
      <w:r>
        <w:rPr>
          <w:color w:val="000000"/>
        </w:rPr>
        <w:t xml:space="preserve"> narratives for strategic planning.</w:t>
      </w:r>
    </w:p>
    <w:p w14:paraId="17102153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Automated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-driven </w:t>
      </w:r>
      <w:r>
        <w:rPr>
          <w:b/>
          <w:bCs/>
          <w:color w:val="000000"/>
        </w:rPr>
        <w:t>data analytics</w:t>
      </w:r>
      <w:r>
        <w:rPr>
          <w:color w:val="000000"/>
        </w:rPr>
        <w:t xml:space="preserve"> and transformation workflows, eliminating </w:t>
      </w:r>
      <w:r>
        <w:rPr>
          <w:b/>
          <w:bCs/>
          <w:color w:val="000000"/>
        </w:rPr>
        <w:t>50%</w:t>
      </w:r>
      <w:r>
        <w:rPr>
          <w:color w:val="000000"/>
        </w:rPr>
        <w:t xml:space="preserve"> of manual processing effort through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batch automation on </w:t>
      </w:r>
      <w:r>
        <w:rPr>
          <w:b/>
          <w:bCs/>
          <w:color w:val="000000"/>
        </w:rPr>
        <w:t>Azure</w:t>
      </w:r>
      <w:r>
        <w:rPr>
          <w:color w:val="000000"/>
        </w:rPr>
        <w:t xml:space="preserve"> — enabling the operations team to focus on strategic EV battery optimization and energy storage initiatives.</w:t>
      </w:r>
    </w:p>
    <w:p w14:paraId="60DB335C" w14:textId="77777777" w:rsidR="005B1E93" w:rsidRDefault="005B1E93">
      <w:pPr>
        <w:spacing w:before="100"/>
      </w:pPr>
    </w:p>
    <w:p w14:paraId="544E31D4" w14:textId="77777777" w:rsidR="005B1E93" w:rsidRDefault="0009278D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>INTELLECT DESIGN ARENA LTD. — Banking Payment Processing SaaS</w:t>
      </w:r>
      <w:r>
        <w:rPr>
          <w:b/>
          <w:bCs/>
          <w:color w:val="000000"/>
        </w:rPr>
        <w:tab/>
      </w:r>
      <w:r>
        <w:rPr>
          <w:color w:val="000000"/>
        </w:rPr>
        <w:t>Dec 2017 – Sep 2020</w:t>
      </w:r>
    </w:p>
    <w:p w14:paraId="56DA70F3" w14:textId="77777777" w:rsidR="005B1E93" w:rsidRDefault="0009278D">
      <w:pPr>
        <w:spacing w:after="20"/>
      </w:pPr>
      <w:r>
        <w:rPr>
          <w:b/>
          <w:bCs/>
          <w:color w:val="000000"/>
        </w:rPr>
        <w:t>Product Engineer</w:t>
      </w:r>
    </w:p>
    <w:p w14:paraId="152BF970" w14:textId="77777777" w:rsidR="005B1E93" w:rsidRDefault="0009278D">
      <w:pPr>
        <w:spacing w:after="80"/>
      </w:pPr>
      <w:r>
        <w:rPr>
          <w:i/>
          <w:iCs/>
          <w:color w:val="000000"/>
          <w:sz w:val="20"/>
          <w:szCs w:val="20"/>
        </w:rPr>
        <w:t xml:space="preserve">FinTech  |  AWS · Azure · Snowflake · Apache Airflow · </w:t>
      </w:r>
      <w:proofErr w:type="spellStart"/>
      <w:r>
        <w:rPr>
          <w:i/>
          <w:iCs/>
          <w:color w:val="000000"/>
          <w:sz w:val="20"/>
          <w:szCs w:val="20"/>
        </w:rPr>
        <w:t>dbt</w:t>
      </w:r>
      <w:proofErr w:type="spellEnd"/>
      <w:r>
        <w:rPr>
          <w:i/>
          <w:iCs/>
          <w:color w:val="000000"/>
          <w:sz w:val="20"/>
          <w:szCs w:val="20"/>
        </w:rPr>
        <w:t xml:space="preserve"> · ETL/ELT · Data Warehousing · Cloud Integration · Payments Processing · Drools Rules Engine · Oracle PL/SQL · Python · SQL · Tableau</w:t>
      </w:r>
    </w:p>
    <w:p w14:paraId="530D0B63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★ </w:t>
      </w:r>
      <w:r>
        <w:rPr>
          <w:b/>
          <w:bCs/>
          <w:color w:val="000000"/>
        </w:rPr>
        <w:t>Award — On-Time, In-Full Delivery:</w:t>
      </w:r>
      <w:r>
        <w:rPr>
          <w:color w:val="000000"/>
        </w:rPr>
        <w:t xml:space="preserve"> Recognized for successful delivery of </w:t>
      </w:r>
      <w:proofErr w:type="spellStart"/>
      <w:r>
        <w:rPr>
          <w:b/>
          <w:bCs/>
          <w:color w:val="000000"/>
        </w:rPr>
        <w:t>iPSH</w:t>
      </w:r>
      <w:proofErr w:type="spellEnd"/>
      <w:r>
        <w:rPr>
          <w:color w:val="000000"/>
        </w:rPr>
        <w:t xml:space="preserve"> banking </w:t>
      </w:r>
      <w:r>
        <w:rPr>
          <w:b/>
          <w:bCs/>
          <w:color w:val="000000"/>
        </w:rPr>
        <w:t>payment processing</w:t>
      </w:r>
      <w:r>
        <w:rPr>
          <w:color w:val="000000"/>
        </w:rPr>
        <w:t xml:space="preserve"> product to Santander Bank &amp; HDFC Bank — first North American deployment supporting </w:t>
      </w:r>
      <w:r>
        <w:rPr>
          <w:b/>
          <w:bCs/>
          <w:color w:val="000000"/>
        </w:rPr>
        <w:t>ISO 20022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SWIFT</w:t>
      </w:r>
      <w:r>
        <w:rPr>
          <w:color w:val="000000"/>
        </w:rPr>
        <w:t xml:space="preserve"> messaging standards for high-volume real-time payment processing at scale.</w:t>
      </w:r>
    </w:p>
    <w:p w14:paraId="367ABCAB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Engineered cloud-integrated </w:t>
      </w:r>
      <w:r>
        <w:rPr>
          <w:b/>
          <w:bCs/>
          <w:color w:val="000000"/>
        </w:rPr>
        <w:t>ELT pipelines</w:t>
      </w:r>
      <w:r>
        <w:rPr>
          <w:color w:val="000000"/>
        </w:rPr>
        <w:t xml:space="preserve"> on </w:t>
      </w:r>
      <w:r>
        <w:rPr>
          <w:b/>
          <w:bCs/>
          <w:color w:val="000000"/>
        </w:rPr>
        <w:t>AWS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Azure</w:t>
      </w:r>
      <w:r>
        <w:rPr>
          <w:color w:val="000000"/>
        </w:rPr>
        <w:t xml:space="preserve"> with </w:t>
      </w:r>
      <w:r>
        <w:rPr>
          <w:b/>
          <w:bCs/>
          <w:color w:val="000000"/>
        </w:rPr>
        <w:t>Apache Airflow</w:t>
      </w:r>
      <w:r>
        <w:rPr>
          <w:color w:val="000000"/>
        </w:rPr>
        <w:t xml:space="preserve"> orchestration, loading payment and billing data into a centralized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data warehouse; designed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 transformation models enabling reconciliation of </w:t>
      </w:r>
      <w:r>
        <w:rPr>
          <w:b/>
          <w:bCs/>
          <w:color w:val="000000"/>
        </w:rPr>
        <w:t>10M+ daily financial transactions</w:t>
      </w:r>
      <w:r>
        <w:rPr>
          <w:color w:val="000000"/>
        </w:rPr>
        <w:t xml:space="preserve"> with </w:t>
      </w:r>
      <w:r>
        <w:rPr>
          <w:b/>
          <w:bCs/>
          <w:color w:val="000000"/>
        </w:rPr>
        <w:t>99.9% accuracy</w:t>
      </w:r>
      <w:r>
        <w:rPr>
          <w:color w:val="000000"/>
        </w:rPr>
        <w:t xml:space="preserve"> across 15+ banking clients.</w:t>
      </w:r>
    </w:p>
    <w:p w14:paraId="1DA4AE96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Designed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-based reconciliation and settlement analytics engines powered by </w:t>
      </w:r>
      <w:r>
        <w:rPr>
          <w:b/>
          <w:bCs/>
          <w:color w:val="000000"/>
        </w:rPr>
        <w:t>Drools Rules Engine</w:t>
      </w:r>
      <w:r>
        <w:rPr>
          <w:color w:val="000000"/>
        </w:rPr>
        <w:t xml:space="preserve"> for automated payment validation and exception handling in </w:t>
      </w:r>
      <w:r>
        <w:rPr>
          <w:b/>
          <w:bCs/>
          <w:color w:val="000000"/>
        </w:rPr>
        <w:t>Oracle PL/SQL</w:t>
      </w:r>
      <w:r>
        <w:rPr>
          <w:color w:val="000000"/>
        </w:rPr>
        <w:t xml:space="preserve">; reduced reconciliation cycle time from </w:t>
      </w:r>
      <w:r>
        <w:rPr>
          <w:b/>
          <w:bCs/>
          <w:color w:val="000000"/>
        </w:rPr>
        <w:t>3 days to overnight</w:t>
      </w:r>
      <w:r>
        <w:rPr>
          <w:color w:val="000000"/>
        </w:rPr>
        <w:t xml:space="preserve"> through automated </w:t>
      </w:r>
      <w:r>
        <w:rPr>
          <w:b/>
          <w:bCs/>
          <w:color w:val="000000"/>
        </w:rPr>
        <w:t>data quality</w:t>
      </w:r>
      <w:r>
        <w:rPr>
          <w:color w:val="000000"/>
        </w:rPr>
        <w:t xml:space="preserve"> checks and cloud-integrated exception workflows.</w:t>
      </w:r>
    </w:p>
    <w:p w14:paraId="51CA6863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Built and maintained </w:t>
      </w:r>
      <w:r>
        <w:rPr>
          <w:b/>
          <w:bCs/>
          <w:color w:val="000000"/>
        </w:rPr>
        <w:t>dimensional data models</w:t>
      </w:r>
      <w:r>
        <w:rPr>
          <w:color w:val="000000"/>
        </w:rPr>
        <w:t xml:space="preserve"> and fact tables for transactional </w:t>
      </w:r>
      <w:r>
        <w:rPr>
          <w:b/>
          <w:bCs/>
          <w:color w:val="000000"/>
        </w:rPr>
        <w:t>SaaS payments</w:t>
      </w:r>
      <w:r>
        <w:rPr>
          <w:color w:val="000000"/>
        </w:rPr>
        <w:t xml:space="preserve"> analytics; optimized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query performance by </w:t>
      </w:r>
      <w:r>
        <w:rPr>
          <w:b/>
          <w:bCs/>
          <w:color w:val="000000"/>
        </w:rPr>
        <w:t>45%</w:t>
      </w:r>
      <w:r>
        <w:rPr>
          <w:color w:val="000000"/>
        </w:rPr>
        <w:t xml:space="preserve"> through index tuning, query rewrites, and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clustering key optimization — supporting 15+ financial institutions with real-time reporting.</w:t>
      </w:r>
    </w:p>
    <w:p w14:paraId="5D138B22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Developed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scripts for automated </w:t>
      </w:r>
      <w:r>
        <w:rPr>
          <w:b/>
          <w:bCs/>
          <w:color w:val="000000"/>
        </w:rPr>
        <w:t>ETL/ELT</w:t>
      </w:r>
      <w:r>
        <w:rPr>
          <w:color w:val="000000"/>
        </w:rPr>
        <w:t xml:space="preserve"> data ingestion from banking APIs and flat-file feeds into </w:t>
      </w:r>
      <w:r>
        <w:rPr>
          <w:b/>
          <w:bCs/>
          <w:color w:val="000000"/>
        </w:rPr>
        <w:t>Snowflake</w:t>
      </w:r>
      <w:r>
        <w:rPr>
          <w:color w:val="000000"/>
        </w:rPr>
        <w:t xml:space="preserve"> staging layers via </w:t>
      </w:r>
      <w:r>
        <w:rPr>
          <w:b/>
          <w:bCs/>
          <w:color w:val="000000"/>
        </w:rPr>
        <w:t>Azure Data Factory</w:t>
      </w:r>
      <w:r>
        <w:rPr>
          <w:color w:val="000000"/>
        </w:rPr>
        <w:t xml:space="preserve">; reduced manual processing from daily batch to </w:t>
      </w:r>
      <w:r>
        <w:rPr>
          <w:b/>
          <w:bCs/>
          <w:color w:val="000000"/>
        </w:rPr>
        <w:t>near-real-time</w:t>
      </w:r>
      <w:r>
        <w:rPr>
          <w:color w:val="000000"/>
        </w:rPr>
        <w:t xml:space="preserve"> — improving data availability for compliance and audit workflows. Automated internal reporting using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dashboards, saving </w:t>
      </w:r>
      <w:r>
        <w:rPr>
          <w:b/>
          <w:bCs/>
          <w:color w:val="000000"/>
        </w:rPr>
        <w:t>25+ hours/month</w:t>
      </w:r>
      <w:r>
        <w:rPr>
          <w:color w:val="000000"/>
        </w:rPr>
        <w:t xml:space="preserve"> of manual effort.</w:t>
      </w:r>
    </w:p>
    <w:p w14:paraId="51CD8A24" w14:textId="77777777" w:rsidR="005B1E93" w:rsidRDefault="005B1E93">
      <w:pPr>
        <w:spacing w:before="100"/>
      </w:pPr>
    </w:p>
    <w:p w14:paraId="55396B68" w14:textId="77777777" w:rsidR="005B1E93" w:rsidRDefault="0009278D">
      <w:pPr>
        <w:tabs>
          <w:tab w:val="right" w:pos="10080"/>
        </w:tabs>
        <w:spacing w:before="160" w:after="20"/>
      </w:pPr>
      <w:r>
        <w:rPr>
          <w:b/>
          <w:bCs/>
          <w:color w:val="000000"/>
        </w:rPr>
        <w:t>GLOBUZZ MEDIA PVT. LTD. — Digital Marketing Analytics</w:t>
      </w:r>
      <w:r>
        <w:rPr>
          <w:b/>
          <w:bCs/>
          <w:color w:val="000000"/>
        </w:rPr>
        <w:tab/>
      </w:r>
      <w:r>
        <w:rPr>
          <w:color w:val="000000"/>
        </w:rPr>
        <w:t>Jan 2016 – Dec 2017</w:t>
      </w:r>
    </w:p>
    <w:p w14:paraId="16DA56F1" w14:textId="77777777" w:rsidR="005B1E93" w:rsidRDefault="0009278D">
      <w:pPr>
        <w:spacing w:after="20"/>
      </w:pPr>
      <w:r>
        <w:rPr>
          <w:b/>
          <w:bCs/>
          <w:color w:val="000000"/>
        </w:rPr>
        <w:t>Business Data Analyst</w:t>
      </w:r>
    </w:p>
    <w:p w14:paraId="51460D14" w14:textId="77777777" w:rsidR="005B1E93" w:rsidRDefault="0009278D">
      <w:pPr>
        <w:spacing w:after="80"/>
      </w:pPr>
      <w:r>
        <w:rPr>
          <w:i/>
          <w:iCs/>
          <w:color w:val="000000"/>
          <w:sz w:val="20"/>
          <w:szCs w:val="20"/>
        </w:rPr>
        <w:t xml:space="preserve">Marketing Analytics  |  SQL · </w:t>
      </w:r>
      <w:proofErr w:type="spellStart"/>
      <w:r>
        <w:rPr>
          <w:i/>
          <w:iCs/>
          <w:color w:val="000000"/>
          <w:sz w:val="20"/>
          <w:szCs w:val="20"/>
        </w:rPr>
        <w:t>dbt</w:t>
      </w:r>
      <w:proofErr w:type="spellEnd"/>
      <w:r>
        <w:rPr>
          <w:i/>
          <w:iCs/>
          <w:color w:val="000000"/>
          <w:sz w:val="20"/>
          <w:szCs w:val="20"/>
        </w:rPr>
        <w:t xml:space="preserve"> · Excel · Power BI · Business Analytics · Clickstream Data · Client Collaboration</w:t>
      </w:r>
    </w:p>
    <w:p w14:paraId="07709495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Designed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color w:val="000000"/>
        </w:rPr>
        <w:t xml:space="preserve">, and </w:t>
      </w:r>
      <w:r>
        <w:rPr>
          <w:b/>
          <w:bCs/>
          <w:color w:val="000000"/>
        </w:rPr>
        <w:t>Power BI</w:t>
      </w:r>
      <w:r>
        <w:rPr>
          <w:color w:val="000000"/>
        </w:rPr>
        <w:t xml:space="preserve">-driven </w:t>
      </w:r>
      <w:r>
        <w:rPr>
          <w:b/>
          <w:bCs/>
          <w:color w:val="000000"/>
        </w:rPr>
        <w:t>business analytics</w:t>
      </w:r>
      <w:r>
        <w:rPr>
          <w:color w:val="000000"/>
        </w:rPr>
        <w:t xml:space="preserve"> infrastructure analyzing </w:t>
      </w:r>
      <w:r>
        <w:rPr>
          <w:b/>
          <w:bCs/>
          <w:color w:val="000000"/>
        </w:rPr>
        <w:t>clickstream and customer behavior data</w:t>
      </w:r>
      <w:r>
        <w:rPr>
          <w:color w:val="000000"/>
        </w:rPr>
        <w:t xml:space="preserve"> across 15+ digital marketing campaigns; collaborated directly with clients to deliver </w:t>
      </w:r>
      <w:r>
        <w:rPr>
          <w:color w:val="000000"/>
        </w:rPr>
        <w:lastRenderedPageBreak/>
        <w:t xml:space="preserve">conversion funnel and ROI insights — improving campaign performance by </w:t>
      </w:r>
      <w:r>
        <w:rPr>
          <w:b/>
          <w:bCs/>
          <w:color w:val="000000"/>
        </w:rPr>
        <w:t>18%</w:t>
      </w:r>
      <w:r>
        <w:rPr>
          <w:color w:val="000000"/>
        </w:rPr>
        <w:t xml:space="preserve"> and reducing manual </w:t>
      </w:r>
      <w:r>
        <w:rPr>
          <w:b/>
          <w:bCs/>
          <w:color w:val="000000"/>
        </w:rPr>
        <w:t>Excel</w:t>
      </w:r>
      <w:r>
        <w:rPr>
          <w:color w:val="000000"/>
        </w:rPr>
        <w:t xml:space="preserve"> reporting effort by </w:t>
      </w:r>
      <w:r>
        <w:rPr>
          <w:b/>
          <w:bCs/>
          <w:color w:val="000000"/>
        </w:rPr>
        <w:t>50%</w:t>
      </w:r>
      <w:r>
        <w:rPr>
          <w:color w:val="000000"/>
        </w:rPr>
        <w:t>.</w:t>
      </w:r>
    </w:p>
    <w:p w14:paraId="0500C337" w14:textId="77777777" w:rsidR="005B1E93" w:rsidRDefault="005B1E93">
      <w:pPr>
        <w:spacing w:before="100"/>
      </w:pPr>
    </w:p>
    <w:p w14:paraId="094DD978" w14:textId="77777777" w:rsidR="005B1E93" w:rsidRDefault="0009278D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GRADUATE PROJECT</w:t>
      </w:r>
    </w:p>
    <w:p w14:paraId="0A9C84D3" w14:textId="77777777" w:rsidR="005B1E93" w:rsidRDefault="0009278D">
      <w:pPr>
        <w:spacing w:before="60" w:after="40"/>
      </w:pPr>
      <w:r>
        <w:rPr>
          <w:b/>
          <w:bCs/>
          <w:color w:val="000000"/>
        </w:rPr>
        <w:t xml:space="preserve">Asclepius: Breakthrough Therapy Designated Drugs Market in the US  </w:t>
      </w:r>
    </w:p>
    <w:p w14:paraId="31A036EB" w14:textId="77777777" w:rsidR="005B1E93" w:rsidRDefault="000927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6" w:after="36"/>
        <w:jc w:val="both"/>
      </w:pPr>
      <w:r>
        <w:rPr>
          <w:color w:val="000000"/>
        </w:rPr>
        <w:t xml:space="preserve">Conducted quantitative </w:t>
      </w:r>
      <w:r>
        <w:rPr>
          <w:b/>
          <w:bCs/>
          <w:color w:val="000000"/>
        </w:rPr>
        <w:t>market sizing analysis</w:t>
      </w:r>
      <w:r>
        <w:rPr>
          <w:color w:val="000000"/>
        </w:rPr>
        <w:t xml:space="preserve"> of oncology / breakthrough therapy adoption across commercial, Medicare, and Medicaid populations; synthesized </w:t>
      </w:r>
      <w:r>
        <w:rPr>
          <w:b/>
          <w:bCs/>
          <w:color w:val="000000"/>
        </w:rPr>
        <w:t>US Census Bureau</w:t>
      </w:r>
      <w:r>
        <w:rPr>
          <w:color w:val="000000"/>
        </w:rPr>
        <w:t xml:space="preserve"> and CMS datasets using </w:t>
      </w:r>
      <w:r>
        <w:rPr>
          <w:b/>
          <w:bCs/>
          <w:color w:val="000000"/>
        </w:rPr>
        <w:t>Python</w:t>
      </w:r>
      <w:r>
        <w:rPr>
          <w:color w:val="000000"/>
        </w:rPr>
        <w:t xml:space="preserve"> (pandas, NumPy) and </w:t>
      </w:r>
      <w:r>
        <w:rPr>
          <w:b/>
          <w:bCs/>
          <w:color w:val="000000"/>
        </w:rPr>
        <w:t>SQL</w:t>
      </w:r>
      <w:r>
        <w:rPr>
          <w:color w:val="000000"/>
        </w:rPr>
        <w:t xml:space="preserve"> — visualized therapy adoption rates, market penetration, and geographic access disparities via </w:t>
      </w:r>
      <w:r>
        <w:rPr>
          <w:b/>
          <w:bCs/>
          <w:color w:val="000000"/>
        </w:rPr>
        <w:t>Tableau</w:t>
      </w:r>
      <w:r>
        <w:rPr>
          <w:color w:val="000000"/>
        </w:rPr>
        <w:t xml:space="preserve"> dashboards applicable across pharmaceutical, payer, and life sciences analytics use cases.</w:t>
      </w:r>
    </w:p>
    <w:p w14:paraId="6A67ABE9" w14:textId="77777777" w:rsidR="005B1E93" w:rsidRDefault="0009278D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EDUCATION</w:t>
      </w:r>
    </w:p>
    <w:p w14:paraId="263B01FB" w14:textId="77777777" w:rsidR="005B1E93" w:rsidRDefault="0009278D">
      <w:pPr>
        <w:tabs>
          <w:tab w:val="right" w:pos="10080"/>
        </w:tabs>
        <w:spacing w:before="40" w:after="40"/>
      </w:pPr>
      <w:r>
        <w:rPr>
          <w:b/>
          <w:bCs/>
          <w:color w:val="000000"/>
        </w:rPr>
        <w:t>M.S. in Business / Data Analytics</w:t>
      </w:r>
      <w:r>
        <w:rPr>
          <w:color w:val="000000"/>
        </w:rPr>
        <w:t xml:space="preserve">  —  </w:t>
      </w:r>
      <w:r>
        <w:rPr>
          <w:i/>
          <w:iCs/>
          <w:color w:val="000000"/>
        </w:rPr>
        <w:t>California State University, East Bay</w:t>
      </w:r>
      <w:r>
        <w:rPr>
          <w:i/>
          <w:iCs/>
          <w:color w:val="000000"/>
        </w:rPr>
        <w:tab/>
      </w:r>
      <w:r>
        <w:rPr>
          <w:color w:val="000000"/>
        </w:rPr>
        <w:t>Dec 2022</w:t>
      </w:r>
    </w:p>
    <w:p w14:paraId="40C7C915" w14:textId="77777777" w:rsidR="005B1E93" w:rsidRDefault="0009278D">
      <w:pPr>
        <w:tabs>
          <w:tab w:val="right" w:pos="10080"/>
        </w:tabs>
        <w:spacing w:before="40" w:after="40"/>
      </w:pPr>
      <w:r>
        <w:rPr>
          <w:b/>
          <w:bCs/>
          <w:color w:val="000000"/>
        </w:rPr>
        <w:t>Post Graduate Diploma in Advanced Computing</w:t>
      </w:r>
      <w:r>
        <w:rPr>
          <w:color w:val="000000"/>
        </w:rPr>
        <w:t xml:space="preserve">  —  </w:t>
      </w:r>
      <w:r>
        <w:rPr>
          <w:i/>
          <w:iCs/>
          <w:color w:val="000000"/>
        </w:rPr>
        <w:t>University of Pune</w:t>
      </w:r>
      <w:r>
        <w:rPr>
          <w:i/>
          <w:iCs/>
          <w:color w:val="000000"/>
        </w:rPr>
        <w:tab/>
      </w:r>
      <w:r>
        <w:rPr>
          <w:color w:val="000000"/>
        </w:rPr>
        <w:t>Dec 2017</w:t>
      </w:r>
    </w:p>
    <w:p w14:paraId="4B7A0EBC" w14:textId="77777777" w:rsidR="005B1E93" w:rsidRDefault="0009278D">
      <w:pPr>
        <w:tabs>
          <w:tab w:val="right" w:pos="10080"/>
        </w:tabs>
        <w:spacing w:before="40" w:after="40"/>
        <w:rPr>
          <w:color w:val="000000"/>
        </w:rPr>
      </w:pPr>
      <w:r>
        <w:rPr>
          <w:b/>
          <w:bCs/>
          <w:color w:val="000000"/>
        </w:rPr>
        <w:t>B.E. in Computer Engineering</w:t>
      </w:r>
      <w:r>
        <w:rPr>
          <w:color w:val="000000"/>
        </w:rPr>
        <w:t xml:space="preserve">  —  </w:t>
      </w:r>
      <w:r>
        <w:rPr>
          <w:i/>
          <w:iCs/>
          <w:color w:val="000000"/>
        </w:rPr>
        <w:t>University of Pune</w:t>
      </w:r>
      <w:r>
        <w:rPr>
          <w:i/>
          <w:iCs/>
          <w:color w:val="000000"/>
        </w:rPr>
        <w:tab/>
      </w:r>
      <w:r>
        <w:rPr>
          <w:color w:val="000000"/>
        </w:rPr>
        <w:t>Jun 2016</w:t>
      </w:r>
    </w:p>
    <w:p w14:paraId="24940F8D" w14:textId="77777777" w:rsidR="005B1E93" w:rsidRDefault="005B1E93">
      <w:pPr>
        <w:tabs>
          <w:tab w:val="right" w:pos="10080"/>
        </w:tabs>
        <w:spacing w:before="40" w:after="40"/>
      </w:pPr>
    </w:p>
    <w:p w14:paraId="5F25521D" w14:textId="77777777" w:rsidR="005B1E93" w:rsidRDefault="0009278D">
      <w:pPr>
        <w:pBdr>
          <w:bottom w:val="single" w:sz="8" w:space="1" w:color="000000"/>
        </w:pBdr>
        <w:spacing w:before="220" w:after="80"/>
        <w:rPr>
          <w:color w:val="073763"/>
        </w:rPr>
      </w:pPr>
      <w:r>
        <w:rPr>
          <w:b/>
          <w:bCs/>
          <w:color w:val="073763"/>
          <w:sz w:val="24"/>
          <w:szCs w:val="24"/>
        </w:rPr>
        <w:t>TECHNICAL EXPERTISE</w:t>
      </w:r>
    </w:p>
    <w:tbl>
      <w:tblPr>
        <w:tblStyle w:val="a"/>
        <w:tblW w:w="1008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80"/>
        <w:gridCol w:w="7800"/>
      </w:tblGrid>
      <w:tr w:rsidR="005B1E93" w14:paraId="18E40649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5CBFDB9" w14:textId="77777777" w:rsidR="005B1E93" w:rsidRDefault="0009278D">
            <w:r>
              <w:rPr>
                <w:b/>
                <w:bCs/>
              </w:rPr>
              <w:t>Languages &amp; Query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D17E37" w14:textId="77777777" w:rsidR="005B1E93" w:rsidRDefault="0009278D">
            <w:pPr>
              <w:jc w:val="both"/>
            </w:pPr>
            <w:r>
              <w:rPr>
                <w:sz w:val="21"/>
                <w:szCs w:val="21"/>
              </w:rPr>
              <w:t xml:space="preserve">Python (pandas, NumPy, </w:t>
            </w:r>
            <w:proofErr w:type="spellStart"/>
            <w:r>
              <w:rPr>
                <w:sz w:val="21"/>
                <w:szCs w:val="21"/>
              </w:rPr>
              <w:t>scikit</w:t>
            </w:r>
            <w:proofErr w:type="spellEnd"/>
            <w:r>
              <w:rPr>
                <w:sz w:val="21"/>
                <w:szCs w:val="21"/>
              </w:rPr>
              <w:t xml:space="preserve">-learn, </w:t>
            </w:r>
            <w:proofErr w:type="spellStart"/>
            <w:r>
              <w:rPr>
                <w:sz w:val="21"/>
                <w:szCs w:val="21"/>
              </w:rPr>
              <w:t>PySpark</w:t>
            </w:r>
            <w:proofErr w:type="spellEnd"/>
            <w:r>
              <w:rPr>
                <w:sz w:val="21"/>
                <w:szCs w:val="21"/>
              </w:rPr>
              <w:t xml:space="preserve">), SQL (T-SQL, </w:t>
            </w:r>
            <w:proofErr w:type="spellStart"/>
            <w:r>
              <w:rPr>
                <w:sz w:val="21"/>
                <w:szCs w:val="21"/>
              </w:rPr>
              <w:t>BigQuery</w:t>
            </w:r>
            <w:proofErr w:type="spellEnd"/>
            <w:r>
              <w:rPr>
                <w:sz w:val="21"/>
                <w:szCs w:val="21"/>
              </w:rPr>
              <w:t xml:space="preserve"> SQL, PL/SQL, window functions, CTEs, query optimization, performance tuning), R, Bash</w:t>
            </w:r>
          </w:p>
        </w:tc>
      </w:tr>
      <w:tr w:rsidR="005B1E93" w14:paraId="6742383C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ED1CD32" w14:textId="77777777" w:rsidR="005B1E93" w:rsidRDefault="0009278D">
            <w:r>
              <w:rPr>
                <w:b/>
                <w:bCs/>
              </w:rPr>
              <w:t>Data Engineering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B9FD96" w14:textId="77777777" w:rsidR="005B1E93" w:rsidRDefault="0009278D">
            <w:pPr>
              <w:jc w:val="both"/>
            </w:pPr>
            <w:r>
              <w:rPr>
                <w:sz w:val="21"/>
                <w:szCs w:val="21"/>
              </w:rPr>
              <w:t xml:space="preserve">ETL/ELT pipeline architecture, Apache Airflow (orchestration), Apache Spark, Apache Kafka (streaming), </w:t>
            </w:r>
            <w:proofErr w:type="spellStart"/>
            <w:r>
              <w:rPr>
                <w:sz w:val="21"/>
                <w:szCs w:val="21"/>
              </w:rPr>
              <w:t>dbt</w:t>
            </w:r>
            <w:proofErr w:type="spellEnd"/>
            <w:r>
              <w:rPr>
                <w:sz w:val="21"/>
                <w:szCs w:val="21"/>
              </w:rPr>
              <w:t xml:space="preserve"> (modeling, testing &amp; documentation), </w:t>
            </w:r>
            <w:proofErr w:type="spellStart"/>
            <w:r>
              <w:rPr>
                <w:sz w:val="21"/>
                <w:szCs w:val="21"/>
              </w:rPr>
              <w:t>DataOps</w:t>
            </w:r>
            <w:proofErr w:type="spellEnd"/>
            <w:r>
              <w:rPr>
                <w:sz w:val="21"/>
                <w:szCs w:val="21"/>
              </w:rPr>
              <w:t>, CI/CD (GitLab, GitHub Actions), Informatica IICS (CDI)</w:t>
            </w:r>
          </w:p>
        </w:tc>
      </w:tr>
      <w:tr w:rsidR="005B1E93" w14:paraId="432C888C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2744058" w14:textId="77777777" w:rsidR="005B1E93" w:rsidRDefault="0009278D">
            <w:r>
              <w:rPr>
                <w:b/>
                <w:bCs/>
              </w:rPr>
              <w:t>Cloud Platforms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0D5550B" w14:textId="77777777" w:rsidR="005B1E93" w:rsidRDefault="0009278D">
            <w:pPr>
              <w:jc w:val="both"/>
            </w:pPr>
            <w:r>
              <w:rPr>
                <w:sz w:val="21"/>
                <w:szCs w:val="21"/>
              </w:rPr>
              <w:t>AWS (S3, Redshift, Glue, Lambda, EC2, CloudWatch), Azure (Data Lake Gen2, Synapse Analytics, ADF, Databricks), GCP (</w:t>
            </w:r>
            <w:proofErr w:type="spellStart"/>
            <w:r>
              <w:rPr>
                <w:sz w:val="21"/>
                <w:szCs w:val="21"/>
              </w:rPr>
              <w:t>BigQuery</w:t>
            </w:r>
            <w:proofErr w:type="spellEnd"/>
            <w:r>
              <w:rPr>
                <w:sz w:val="21"/>
                <w:szCs w:val="21"/>
              </w:rPr>
              <w:t>, Cloud Storage, Pub/Sub, Dataflow) — multi-cloud proficiency</w:t>
            </w:r>
          </w:p>
        </w:tc>
      </w:tr>
      <w:tr w:rsidR="005B1E93" w14:paraId="6C58C522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E7F3EF3" w14:textId="77777777" w:rsidR="005B1E93" w:rsidRDefault="0009278D">
            <w:r>
              <w:rPr>
                <w:b/>
                <w:bCs/>
              </w:rPr>
              <w:t>Data Warehousing &amp; Lakehouse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9EACD3" w14:textId="77777777" w:rsidR="005B1E93" w:rsidRDefault="0009278D">
            <w:pPr>
              <w:jc w:val="both"/>
            </w:pPr>
            <w:r>
              <w:rPr>
                <w:sz w:val="21"/>
                <w:szCs w:val="21"/>
              </w:rPr>
              <w:t xml:space="preserve">Snowflake, Databricks (Delta Lake), </w:t>
            </w:r>
            <w:proofErr w:type="spellStart"/>
            <w:r>
              <w:rPr>
                <w:sz w:val="21"/>
                <w:szCs w:val="21"/>
              </w:rPr>
              <w:t>BigQuery</w:t>
            </w:r>
            <w:proofErr w:type="spellEnd"/>
            <w:r>
              <w:rPr>
                <w:sz w:val="21"/>
                <w:szCs w:val="21"/>
              </w:rPr>
              <w:t xml:space="preserve">, Azure Synapse, Amazon Redshift, PostgreSQL, SQL Server, Oracle ERP, SAP — star/snowflake schema, data vault, </w:t>
            </w:r>
            <w:proofErr w:type="spellStart"/>
            <w:r>
              <w:rPr>
                <w:sz w:val="21"/>
                <w:szCs w:val="21"/>
              </w:rPr>
              <w:t>lakehouse</w:t>
            </w:r>
            <w:proofErr w:type="spellEnd"/>
            <w:r>
              <w:rPr>
                <w:sz w:val="21"/>
                <w:szCs w:val="21"/>
              </w:rPr>
              <w:t xml:space="preserve"> architecture</w:t>
            </w:r>
          </w:p>
        </w:tc>
      </w:tr>
      <w:tr w:rsidR="005B1E93" w14:paraId="3A6631A8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48FA92E" w14:textId="77777777" w:rsidR="005B1E93" w:rsidRDefault="0009278D">
            <w:r>
              <w:rPr>
                <w:b/>
                <w:bCs/>
              </w:rPr>
              <w:t>Analytics Engineering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65A1F0E" w14:textId="77777777" w:rsidR="005B1E93" w:rsidRDefault="0009278D">
            <w:pPr>
              <w:jc w:val="both"/>
            </w:pPr>
            <w:r>
              <w:rPr>
                <w:sz w:val="21"/>
                <w:szCs w:val="21"/>
              </w:rPr>
              <w:t xml:space="preserve">Dimensional modeling, semantic layer design, </w:t>
            </w:r>
            <w:proofErr w:type="spellStart"/>
            <w:r>
              <w:rPr>
                <w:sz w:val="21"/>
                <w:szCs w:val="21"/>
              </w:rPr>
              <w:t>dbt</w:t>
            </w:r>
            <w:proofErr w:type="spellEnd"/>
            <w:r>
              <w:rPr>
                <w:sz w:val="21"/>
                <w:szCs w:val="21"/>
              </w:rPr>
              <w:t xml:space="preserve"> models &amp; tests, data lineage, </w:t>
            </w:r>
            <w:proofErr w:type="spellStart"/>
            <w:r>
              <w:rPr>
                <w:sz w:val="21"/>
                <w:szCs w:val="21"/>
              </w:rPr>
              <w:t>LookML</w:t>
            </w:r>
            <w:proofErr w:type="spellEnd"/>
            <w:r>
              <w:rPr>
                <w:sz w:val="21"/>
                <w:szCs w:val="21"/>
              </w:rPr>
              <w:t xml:space="preserve">, Terraform, </w:t>
            </w:r>
            <w:proofErr w:type="spellStart"/>
            <w:r>
              <w:rPr>
                <w:sz w:val="21"/>
                <w:szCs w:val="21"/>
              </w:rPr>
              <w:t>Precon</w:t>
            </w:r>
            <w:proofErr w:type="spellEnd"/>
            <w:r>
              <w:rPr>
                <w:sz w:val="21"/>
                <w:szCs w:val="21"/>
              </w:rPr>
              <w:t>, Foundation, Viewpoint Vista, HCSS — self-serve analytics &amp; KPI standardization</w:t>
            </w:r>
          </w:p>
        </w:tc>
      </w:tr>
      <w:tr w:rsidR="005B1E93" w14:paraId="26A695AC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D8BBE23" w14:textId="77777777" w:rsidR="005B1E93" w:rsidRDefault="0009278D">
            <w:r>
              <w:rPr>
                <w:b/>
                <w:bCs/>
              </w:rPr>
              <w:t>BI &amp; Visualization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50A492F" w14:textId="77777777" w:rsidR="005B1E93" w:rsidRDefault="0009278D">
            <w:pPr>
              <w:jc w:val="both"/>
            </w:pPr>
            <w:r>
              <w:rPr>
                <w:sz w:val="21"/>
                <w:szCs w:val="21"/>
              </w:rPr>
              <w:t xml:space="preserve">Tableau (capacity planning, executive dashboards), Qlik Sense (workforce &amp; revenue analytics), Power BI, Sigma Computing, Looker / </w:t>
            </w:r>
            <w:proofErr w:type="spellStart"/>
            <w:r>
              <w:rPr>
                <w:sz w:val="21"/>
                <w:szCs w:val="21"/>
              </w:rPr>
              <w:t>LookML</w:t>
            </w:r>
            <w:proofErr w:type="spellEnd"/>
            <w:r>
              <w:rPr>
                <w:sz w:val="21"/>
                <w:szCs w:val="21"/>
              </w:rPr>
              <w:t>, SSRS — executive reporting &amp; data storytelling</w:t>
            </w:r>
          </w:p>
        </w:tc>
      </w:tr>
      <w:tr w:rsidR="005B1E93" w14:paraId="52677D7A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FC8BC3A" w14:textId="77777777" w:rsidR="005B1E93" w:rsidRDefault="0009278D">
            <w:r>
              <w:rPr>
                <w:b/>
                <w:bCs/>
              </w:rPr>
              <w:t>AI/ML &amp; Advanced Analytics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2E9E79F" w14:textId="77777777" w:rsidR="005B1E93" w:rsidRDefault="0009278D">
            <w:pPr>
              <w:jc w:val="both"/>
            </w:pPr>
            <w:r>
              <w:rPr>
                <w:sz w:val="21"/>
                <w:szCs w:val="21"/>
              </w:rPr>
              <w:t xml:space="preserve">Predictive analytics, anomaly detection, regression, forecasting, time series, classification, </w:t>
            </w:r>
            <w:proofErr w:type="spellStart"/>
            <w:r>
              <w:rPr>
                <w:sz w:val="21"/>
                <w:szCs w:val="21"/>
              </w:rPr>
              <w:t>scikit</w:t>
            </w:r>
            <w:proofErr w:type="spellEnd"/>
            <w:r>
              <w:rPr>
                <w:sz w:val="21"/>
                <w:szCs w:val="21"/>
              </w:rPr>
              <w:t xml:space="preserve">-learn, </w:t>
            </w:r>
            <w:proofErr w:type="spellStart"/>
            <w:r>
              <w:rPr>
                <w:sz w:val="21"/>
                <w:szCs w:val="21"/>
              </w:rPr>
              <w:t>XGBoost</w:t>
            </w:r>
            <w:proofErr w:type="spellEnd"/>
            <w:r>
              <w:rPr>
                <w:sz w:val="21"/>
                <w:szCs w:val="21"/>
              </w:rPr>
              <w:t xml:space="preserve">, </w:t>
            </w:r>
            <w:proofErr w:type="spellStart"/>
            <w:r>
              <w:rPr>
                <w:sz w:val="21"/>
                <w:szCs w:val="21"/>
              </w:rPr>
              <w:t>MLflow</w:t>
            </w:r>
            <w:proofErr w:type="spellEnd"/>
            <w:r>
              <w:rPr>
                <w:sz w:val="21"/>
                <w:szCs w:val="21"/>
              </w:rPr>
              <w:t xml:space="preserve">, </w:t>
            </w:r>
            <w:proofErr w:type="spellStart"/>
            <w:r>
              <w:rPr>
                <w:sz w:val="21"/>
                <w:szCs w:val="21"/>
              </w:rPr>
              <w:t>Kubeflow</w:t>
            </w:r>
            <w:proofErr w:type="spellEnd"/>
            <w:r>
              <w:rPr>
                <w:sz w:val="21"/>
                <w:szCs w:val="21"/>
              </w:rPr>
              <w:t>, feature engineering, AI/ML integration, Great Expectations</w:t>
            </w:r>
          </w:p>
        </w:tc>
      </w:tr>
      <w:tr w:rsidR="005B1E93" w14:paraId="36701D35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7458C6E" w14:textId="77777777" w:rsidR="005B1E93" w:rsidRDefault="0009278D">
            <w:r>
              <w:rPr>
                <w:b/>
                <w:bCs/>
              </w:rPr>
              <w:t>Data Quality &amp; Governance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229535D" w14:textId="77777777" w:rsidR="005B1E93" w:rsidRDefault="0009278D">
            <w:pPr>
              <w:jc w:val="both"/>
            </w:pPr>
            <w:r>
              <w:rPr>
                <w:sz w:val="21"/>
                <w:szCs w:val="21"/>
              </w:rPr>
              <w:t>Data quality frameworks, Great Expectations, data lineage, audit trails, reconciliation, PII protection, GDPR, SOX, PCI-DSS, HIPAA/PHI compliance, data catalog, schema contracts</w:t>
            </w:r>
          </w:p>
        </w:tc>
      </w:tr>
      <w:tr w:rsidR="005B1E93" w14:paraId="35252B27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61D4F00" w14:textId="77777777" w:rsidR="005B1E93" w:rsidRDefault="0009278D">
            <w:r>
              <w:rPr>
                <w:b/>
                <w:bCs/>
              </w:rPr>
              <w:t>Domain Expertise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D6C7730" w14:textId="77777777" w:rsidR="005B1E93" w:rsidRDefault="0009278D">
            <w:pPr>
              <w:jc w:val="both"/>
            </w:pPr>
            <w:r>
              <w:rPr>
                <w:sz w:val="21"/>
                <w:szCs w:val="21"/>
              </w:rPr>
              <w:t>FinTech (payments, fraud detection, mortgage/revenue analytics), FP&amp;A, Infrastructure &amp; Energy (PG&amp;E, SoCal Gas, ChargePoint), IoT &amp; EV asset analytics, Healthcare, Semiconductor, Pharmaceutical analytics</w:t>
            </w:r>
          </w:p>
        </w:tc>
      </w:tr>
      <w:tr w:rsidR="005B1E93" w14:paraId="156AA9AA" w14:textId="77777777">
        <w:tc>
          <w:tcPr>
            <w:tcW w:w="22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F55247" w14:textId="77777777" w:rsidR="005B1E93" w:rsidRDefault="0009278D">
            <w:r>
              <w:rPr>
                <w:b/>
                <w:bCs/>
              </w:rPr>
              <w:lastRenderedPageBreak/>
              <w:t>Tools &amp; Platforms</w:t>
            </w:r>
          </w:p>
        </w:tc>
        <w:tc>
          <w:tcPr>
            <w:tcW w:w="78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7626932" w14:textId="09519B4F" w:rsidR="005B1E93" w:rsidRDefault="0009278D">
            <w:pPr>
              <w:jc w:val="both"/>
            </w:pPr>
            <w:r>
              <w:rPr>
                <w:sz w:val="21"/>
                <w:szCs w:val="21"/>
              </w:rPr>
              <w:t xml:space="preserve">Git / GitLab, Docker, JIRA, REST APIs, Agile / Scrum, Drools Rules Engine, SAP ERP, Oracle ERP, Power Automate, SharePoint, Advanced MS Excel, </w:t>
            </w:r>
            <w:r w:rsidR="00F8229B" w:rsidRPr="00F8229B">
              <w:rPr>
                <w:sz w:val="21"/>
                <w:szCs w:val="21"/>
              </w:rPr>
              <w:t>Dynatrace</w:t>
            </w:r>
            <w:r w:rsidR="00F8229B">
              <w:rPr>
                <w:sz w:val="21"/>
                <w:szCs w:val="21"/>
              </w:rPr>
              <w:t xml:space="preserve">, </w:t>
            </w:r>
            <w:r>
              <w:rPr>
                <w:sz w:val="21"/>
                <w:szCs w:val="21"/>
              </w:rPr>
              <w:t>Power Query, Workday, Salesforce</w:t>
            </w:r>
          </w:p>
        </w:tc>
      </w:tr>
    </w:tbl>
    <w:p w14:paraId="37FB9408" w14:textId="77777777" w:rsidR="005B1E93" w:rsidRDefault="005B1E93">
      <w:pPr>
        <w:pBdr>
          <w:bottom w:val="single" w:sz="8" w:space="1" w:color="000000"/>
        </w:pBdr>
        <w:spacing w:before="220" w:after="80"/>
      </w:pPr>
    </w:p>
    <w:sectPr w:rsidR="005B1E93">
      <w:pgSz w:w="12240" w:h="15840"/>
      <w:pgMar w:top="1080" w:right="1080" w:bottom="1080" w:left="108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C746A32A-A959-45E3-ABF0-7BD9D6280D0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1084AC70-C538-44A8-9325-E55F3E4635A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8170D530-D63A-40F2-958E-52179D6711F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527625"/>
    <w:multiLevelType w:val="multilevel"/>
    <w:tmpl w:val="5E44E006"/>
    <w:lvl w:ilvl="0">
      <w:start w:val="1"/>
      <w:numFmt w:val="bullet"/>
      <w:lvlText w:val="•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E93"/>
    <w:rsid w:val="000261FA"/>
    <w:rsid w:val="00031832"/>
    <w:rsid w:val="00053631"/>
    <w:rsid w:val="00071445"/>
    <w:rsid w:val="0009278D"/>
    <w:rsid w:val="00095420"/>
    <w:rsid w:val="00202036"/>
    <w:rsid w:val="00202469"/>
    <w:rsid w:val="00380897"/>
    <w:rsid w:val="003D7622"/>
    <w:rsid w:val="0040497F"/>
    <w:rsid w:val="0042235B"/>
    <w:rsid w:val="00430302"/>
    <w:rsid w:val="004F12C8"/>
    <w:rsid w:val="00520652"/>
    <w:rsid w:val="00533F3C"/>
    <w:rsid w:val="00550278"/>
    <w:rsid w:val="005711D2"/>
    <w:rsid w:val="005B1E93"/>
    <w:rsid w:val="006065F4"/>
    <w:rsid w:val="006F312B"/>
    <w:rsid w:val="00712743"/>
    <w:rsid w:val="00774190"/>
    <w:rsid w:val="008355B2"/>
    <w:rsid w:val="00870235"/>
    <w:rsid w:val="00870571"/>
    <w:rsid w:val="008B7CBB"/>
    <w:rsid w:val="00915010"/>
    <w:rsid w:val="009F68B3"/>
    <w:rsid w:val="00A6067E"/>
    <w:rsid w:val="00AB543A"/>
    <w:rsid w:val="00B37BBB"/>
    <w:rsid w:val="00CA08D8"/>
    <w:rsid w:val="00CA12FE"/>
    <w:rsid w:val="00CC5717"/>
    <w:rsid w:val="00D23D80"/>
    <w:rsid w:val="00DC2E46"/>
    <w:rsid w:val="00DE1628"/>
    <w:rsid w:val="00E47FCE"/>
    <w:rsid w:val="00ED0A84"/>
    <w:rsid w:val="00EF3DB4"/>
    <w:rsid w:val="00F12DD4"/>
    <w:rsid w:val="00F63A70"/>
    <w:rsid w:val="00F8229B"/>
    <w:rsid w:val="00FA0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1068A"/>
  <w15:docId w15:val="{820E91B3-1E35-4F00-BFD9-A66E00DAD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outlineLvl w:val="0"/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1"/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2"/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3"/>
    </w:pPr>
    <w:rPr>
      <w:i/>
      <w:iCs/>
      <w:color w:val="2E74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</w:pPr>
    <w:rPr>
      <w:color w:val="000000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2257</Words>
  <Characters>12865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AB.COM</dc:creator>
  <cp:lastModifiedBy>Syed Abbas Ali</cp:lastModifiedBy>
  <cp:revision>3</cp:revision>
  <dcterms:created xsi:type="dcterms:W3CDTF">2026-06-02T22:59:00Z</dcterms:created>
  <dcterms:modified xsi:type="dcterms:W3CDTF">2026-06-03T21:51:00Z</dcterms:modified>
</cp:coreProperties>
</file>