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4B505" w14:textId="77777777" w:rsidR="001F5ABA" w:rsidRDefault="00000000">
      <w:pPr>
        <w:spacing w:after="60"/>
        <w:jc w:val="center"/>
      </w:pPr>
      <w:r>
        <w:rPr>
          <w:b/>
          <w:bCs/>
          <w:smallCaps/>
          <w:color w:val="1F3864"/>
          <w:sz w:val="40"/>
          <w:szCs w:val="40"/>
        </w:rPr>
        <w:t>SAYALI N. MAHAMULKAR</w:t>
      </w:r>
    </w:p>
    <w:p w14:paraId="55F14D04" w14:textId="2DDB7648" w:rsidR="001F5ABA" w:rsidRDefault="00000000">
      <w:pPr>
        <w:spacing w:after="60"/>
        <w:jc w:val="center"/>
      </w:pPr>
      <w:r>
        <w:rPr>
          <w:b/>
          <w:bCs/>
          <w:color w:val="2E2E2E"/>
          <w:sz w:val="21"/>
          <w:szCs w:val="21"/>
        </w:rPr>
        <w:t xml:space="preserve">Data &amp; Analytics </w:t>
      </w:r>
      <w:r w:rsidR="004812FC">
        <w:rPr>
          <w:b/>
          <w:bCs/>
          <w:color w:val="2E2E2E"/>
          <w:sz w:val="21"/>
          <w:szCs w:val="21"/>
        </w:rPr>
        <w:t>Engineering • Business</w:t>
      </w:r>
      <w:r>
        <w:rPr>
          <w:b/>
          <w:bCs/>
          <w:color w:val="2E2E2E"/>
          <w:sz w:val="21"/>
          <w:szCs w:val="21"/>
        </w:rPr>
        <w:t xml:space="preserve"> </w:t>
      </w:r>
      <w:r w:rsidR="004812FC">
        <w:rPr>
          <w:b/>
          <w:bCs/>
          <w:color w:val="2E2E2E"/>
          <w:sz w:val="21"/>
          <w:szCs w:val="21"/>
        </w:rPr>
        <w:t>Intelligence • Modern</w:t>
      </w:r>
      <w:r>
        <w:rPr>
          <w:b/>
          <w:bCs/>
          <w:color w:val="2E2E2E"/>
          <w:sz w:val="21"/>
          <w:szCs w:val="21"/>
        </w:rPr>
        <w:t xml:space="preserve"> Data </w:t>
      </w:r>
      <w:r w:rsidR="004812FC">
        <w:rPr>
          <w:b/>
          <w:bCs/>
          <w:color w:val="2E2E2E"/>
          <w:sz w:val="21"/>
          <w:szCs w:val="21"/>
        </w:rPr>
        <w:t>Stack • Cloud</w:t>
      </w:r>
      <w:r>
        <w:rPr>
          <w:b/>
          <w:bCs/>
          <w:color w:val="2E2E2E"/>
          <w:sz w:val="21"/>
          <w:szCs w:val="21"/>
        </w:rPr>
        <w:t xml:space="preserve"> Platforms • AI</w:t>
      </w:r>
    </w:p>
    <w:p w14:paraId="2524883E" w14:textId="7B80575D" w:rsidR="001F5ABA" w:rsidRDefault="00000000">
      <w:pPr>
        <w:spacing w:after="40"/>
        <w:jc w:val="center"/>
      </w:pPr>
      <w:r>
        <w:rPr>
          <w:sz w:val="19"/>
          <w:szCs w:val="19"/>
        </w:rPr>
        <w:t xml:space="preserve">San Francisco Bay </w:t>
      </w:r>
      <w:r w:rsidR="004812FC">
        <w:rPr>
          <w:sz w:val="19"/>
          <w:szCs w:val="19"/>
        </w:rPr>
        <w:t>Area | mahamulkarsayalin@outlook.com | +</w:t>
      </w:r>
      <w:r>
        <w:rPr>
          <w:sz w:val="19"/>
          <w:szCs w:val="19"/>
        </w:rPr>
        <w:t xml:space="preserve">1 (650) 691-5583 </w:t>
      </w:r>
    </w:p>
    <w:p w14:paraId="058B7AAF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PROFESSIONAL SUMMARY</w:t>
      </w:r>
    </w:p>
    <w:p w14:paraId="529EEDD8" w14:textId="77777777" w:rsidR="004812FC" w:rsidRPr="004812FC" w:rsidRDefault="004812FC" w:rsidP="004812FC">
      <w:pPr>
        <w:pBdr>
          <w:bottom w:val="single" w:sz="12" w:space="2" w:color="1F3864"/>
        </w:pBdr>
        <w:spacing w:before="180" w:after="60"/>
        <w:ind w:firstLine="720"/>
        <w:rPr>
          <w:rFonts w:ascii="Calibri" w:hAnsi="Calibri" w:cs="Calibri"/>
          <w:sz w:val="24"/>
          <w:szCs w:val="24"/>
        </w:rPr>
      </w:pPr>
      <w:r w:rsidRPr="004812FC">
        <w:rPr>
          <w:rFonts w:ascii="Calibri" w:hAnsi="Calibri" w:cs="Calibri"/>
          <w:sz w:val="24"/>
          <w:szCs w:val="24"/>
        </w:rPr>
        <w:t>Senior Data Engineer with 9+ years of experience building scalable, cloud-native data platforms and event-driven ETL/ELT pipelines across AWS, GCP, and Azure. Strong expertise in Python, SQL, and PySpark, with hands-on experience in BigQuery, Snowflake, Databricks, and Airflow.</w:t>
      </w:r>
    </w:p>
    <w:p w14:paraId="36174E50" w14:textId="0047477A" w:rsidR="004812FC" w:rsidRPr="004812FC" w:rsidRDefault="004812FC" w:rsidP="004812FC">
      <w:pPr>
        <w:pBdr>
          <w:bottom w:val="single" w:sz="12" w:space="2" w:color="1F3864"/>
        </w:pBdr>
        <w:spacing w:before="180" w:after="60"/>
        <w:ind w:firstLine="720"/>
        <w:rPr>
          <w:rFonts w:ascii="Calibri" w:hAnsi="Calibri" w:cs="Calibri"/>
          <w:sz w:val="24"/>
          <w:szCs w:val="24"/>
        </w:rPr>
      </w:pPr>
      <w:r w:rsidRPr="004812FC">
        <w:rPr>
          <w:rFonts w:ascii="Calibri" w:hAnsi="Calibri" w:cs="Calibri"/>
          <w:sz w:val="24"/>
          <w:szCs w:val="24"/>
        </w:rPr>
        <w:t>Proven track record of optimizing large-scale data processing and delivering business impact, including $350K+ discrepancy detection and $20M+ optimization opportunities. Experienced in data modeling, streaming architectures, and building high-performance, cost-efficient data pipelines at scale.</w:t>
      </w:r>
      <w:r w:rsidR="00CB1EAA" w:rsidRPr="00CB1EAA">
        <w:t xml:space="preserve"> </w:t>
      </w:r>
      <w:r w:rsidR="00CB1EAA" w:rsidRPr="00CB1EAA">
        <w:rPr>
          <w:rFonts w:ascii="Calibri" w:hAnsi="Calibri" w:cs="Calibri"/>
          <w:sz w:val="24"/>
          <w:szCs w:val="24"/>
        </w:rPr>
        <w:t>Experience designing enterprise analytics platforms using Azure data services, semantic modeling, and governed self-service BI solutions supporting scalable reporting and modern data architecture initiatives.</w:t>
      </w:r>
    </w:p>
    <w:p w14:paraId="187FCCB3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PROFESSIONAL EXPERIENCE</w:t>
      </w:r>
    </w:p>
    <w:p w14:paraId="79DCB18F" w14:textId="47A3CEDF" w:rsidR="001F5ABA" w:rsidRDefault="00000000">
      <w:pPr>
        <w:tabs>
          <w:tab w:val="right" w:pos="9360"/>
        </w:tabs>
        <w:spacing w:before="140" w:after="20"/>
      </w:pPr>
      <w:r>
        <w:rPr>
          <w:b/>
          <w:bCs/>
          <w:color w:val="000000"/>
          <w:sz w:val="22"/>
          <w:szCs w:val="22"/>
        </w:rPr>
        <w:t xml:space="preserve">Analytics Engineer / Data </w:t>
      </w:r>
      <w:r w:rsidR="00DE2562">
        <w:rPr>
          <w:b/>
          <w:bCs/>
          <w:color w:val="000000"/>
          <w:sz w:val="22"/>
          <w:szCs w:val="22"/>
        </w:rPr>
        <w:t>Engineer</w:t>
      </w:r>
      <w:r w:rsidR="00DE2562">
        <w:rPr>
          <w:color w:val="2E2E2E"/>
          <w:sz w:val="22"/>
          <w:szCs w:val="22"/>
        </w:rPr>
        <w:t xml:space="preserve"> </w:t>
      </w:r>
      <w:r w:rsidR="004812FC">
        <w:rPr>
          <w:color w:val="2E2E2E"/>
          <w:sz w:val="22"/>
          <w:szCs w:val="22"/>
        </w:rPr>
        <w:t>| INTUIT</w:t>
      </w:r>
      <w:r w:rsidR="00B86C29">
        <w:rPr>
          <w:b/>
          <w:bCs/>
          <w:color w:val="1F3864"/>
          <w:sz w:val="22"/>
          <w:szCs w:val="22"/>
        </w:rPr>
        <w:t xml:space="preserve"> </w:t>
      </w:r>
      <w:r w:rsidR="00DE2562">
        <w:rPr>
          <w:b/>
          <w:bCs/>
          <w:color w:val="1F3864"/>
          <w:sz w:val="22"/>
          <w:szCs w:val="22"/>
        </w:rPr>
        <w:tab/>
      </w:r>
      <w:r>
        <w:rPr>
          <w:i/>
          <w:iCs/>
          <w:color w:val="2E2E2E"/>
        </w:rPr>
        <w:t>Feb 2025 –</w:t>
      </w:r>
      <w:r w:rsidR="002D31B0">
        <w:rPr>
          <w:i/>
          <w:iCs/>
          <w:color w:val="2E2E2E"/>
        </w:rPr>
        <w:t xml:space="preserve">present </w:t>
      </w:r>
    </w:p>
    <w:p w14:paraId="2294C68B" w14:textId="54844ACF" w:rsidR="001F5ABA" w:rsidRDefault="00000000">
      <w:pPr>
        <w:spacing w:after="50"/>
        <w:rPr>
          <w:i/>
          <w:iCs/>
          <w:color w:val="2E2E2E"/>
        </w:rPr>
      </w:pPr>
      <w:r>
        <w:rPr>
          <w:i/>
          <w:iCs/>
          <w:color w:val="2E2E2E"/>
        </w:rPr>
        <w:t xml:space="preserve">QuickBooks &amp; </w:t>
      </w:r>
      <w:r w:rsidR="00DE2562">
        <w:rPr>
          <w:i/>
          <w:iCs/>
          <w:color w:val="2E2E2E"/>
        </w:rPr>
        <w:t xml:space="preserve">TurboTax </w:t>
      </w:r>
      <w:r w:rsidR="004812FC">
        <w:rPr>
          <w:i/>
          <w:iCs/>
          <w:color w:val="2E2E2E"/>
        </w:rPr>
        <w:t>| FinTech</w:t>
      </w:r>
      <w:r>
        <w:rPr>
          <w:i/>
          <w:iCs/>
          <w:color w:val="2E2E2E"/>
        </w:rPr>
        <w:t xml:space="preserve"> Analytics </w:t>
      </w:r>
      <w:r w:rsidR="004812FC">
        <w:rPr>
          <w:i/>
          <w:iCs/>
          <w:color w:val="2E2E2E"/>
        </w:rPr>
        <w:t>Engineering | Contract</w:t>
      </w:r>
      <w:r>
        <w:rPr>
          <w:i/>
          <w:iCs/>
          <w:color w:val="2E2E2E"/>
        </w:rPr>
        <w:t xml:space="preserve"> Role</w:t>
      </w:r>
    </w:p>
    <w:p w14:paraId="65186246" w14:textId="77777777" w:rsidR="00F11FA1" w:rsidRDefault="00F11FA1">
      <w:pPr>
        <w:spacing w:after="50"/>
      </w:pPr>
    </w:p>
    <w:p w14:paraId="6E4B673B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Engineered unified ELT pipelines on Snowflake and Databricks consolidating Workday, iCIMS, and Salesforce data sources; reduced forecast cycle time by 30% and improved accuracy by 18%.</w:t>
      </w:r>
    </w:p>
    <w:p w14:paraId="48EC476E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Designed performance-optimized SQL data models and dimensional schemas (star/snowflake), reducing dashboard latency by 40% through query tuning and partition optimization.</w:t>
      </w:r>
    </w:p>
    <w:p w14:paraId="5233E350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Translated legacy SQL transformations into scalable BigQuery ELT pipelines, improving performance and maintainability.</w:t>
      </w:r>
    </w:p>
    <w:p w14:paraId="07925095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Developed and integrated REST APIs for data ingestion and service communication across the data platform.</w:t>
      </w:r>
    </w:p>
    <w:p w14:paraId="4FC759B8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Worked with cloud IAM roles, access control, and secure data access patterns in GCP environments.</w:t>
      </w:r>
    </w:p>
    <w:p w14:paraId="283D6B0A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Developed Spark SQL and HiveQL-based transformations on partitioned datasets within Databricks and BigQuery environments, improving query efficiency and large-scale data processing performance for enterprise reporting workloads.</w:t>
      </w:r>
    </w:p>
    <w:p w14:paraId="1FB9E0C4" w14:textId="111A2907" w:rsidR="00CB1EAA" w:rsidRDefault="00CB1EAA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CB1EAA">
        <w:rPr>
          <w:color w:val="000000"/>
        </w:rPr>
        <w:t>Designed semantic data models and governed reporting layers supporting enterprise-scale self-service analytics and standardized KPI reporting across Finance and Operations teams.</w:t>
      </w:r>
    </w:p>
    <w:p w14:paraId="4C0C4C1F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Worked with Spark SQL and distributed data processing frameworks in Databricks to transform and optimize large-scale financial and workforce analytics datasets.</w:t>
      </w:r>
    </w:p>
    <w:p w14:paraId="23BEB51A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Developed scalable PySpark transformation pipelines for structured and semi-structured enterprise data, improving processing efficiency and downstream reporting performance.</w:t>
      </w:r>
    </w:p>
    <w:p w14:paraId="6A6473EB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Designed data lake and warehouse architectures using AWS (S3, Glue, Redshift) alongside GCP, enabling scalable cross-cloud analytics processing.</w:t>
      </w:r>
    </w:p>
    <w:p w14:paraId="1B010928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Architected a governed semantic layer using LookML, standardizing KPI definitions and improving reporting consistency by 35%.</w:t>
      </w:r>
    </w:p>
    <w:p w14:paraId="75D5F4DA" w14:textId="7BBDEC03" w:rsidR="00CB1EAA" w:rsidRDefault="00CB1EAA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CB1EAA">
        <w:rPr>
          <w:color w:val="000000"/>
        </w:rPr>
        <w:t>Collaborated with distributed business and engineering teams to modernize enterprise reporting architecture, improve query performance, and optimize analytical data workflows.</w:t>
      </w:r>
    </w:p>
    <w:p w14:paraId="176B29FF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Implemented end-to-end dbt models with automated testing, lineage tracking, and CI/CD pipelines via GitHub Actions, enabling reliable and zero-downtime deployments.</w:t>
      </w:r>
    </w:p>
    <w:p w14:paraId="1213E244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Contributed to migration of on-prem data platforms to GCP, redesigning pipelines for scalability, performance, and cloud-native architecture.</w:t>
      </w:r>
    </w:p>
    <w:p w14:paraId="48475668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Built event-driven data pipelines using cloud-native messaging systems (Pub/Sub equivalent to AWS Kinesis/Kafka), enabling scalable ingestion and near real-time processing.</w:t>
      </w:r>
    </w:p>
    <w:p w14:paraId="5F1EE53C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Designed streaming and batch data pipelines with fault tolerance, checkpointing, and optimized processing using PySpark and Dataflow.</w:t>
      </w:r>
    </w:p>
    <w:p w14:paraId="2C9AF109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Worked across AWS (S3, Glue, Redshift) and GCP ecosystems, building scalable data pipelines and optimizing ingestion frameworks for structured and semi-structured data.</w:t>
      </w:r>
    </w:p>
    <w:p w14:paraId="20EEFADC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lastRenderedPageBreak/>
        <w:t>Developed Python-based anomaly detection and data validation frameworks across 18+ KPI pipelines, improving reporting accuracy by 18%.</w:t>
      </w:r>
    </w:p>
    <w:p w14:paraId="25F21277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Designed and enforced data quality SLAs using dbt tests and Great Expectations, achieving 99%+ data freshness across enterprise reporting systems.</w:t>
      </w:r>
    </w:p>
    <w:p w14:paraId="34CF2350" w14:textId="77777777" w:rsid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color w:val="000000"/>
        </w:rPr>
        <w:t>Experience with Infrastructure as Code using Terraform for provisioning cloud resources.</w:t>
      </w:r>
    </w:p>
    <w:p w14:paraId="492C6D4F" w14:textId="19010559" w:rsidR="00DE2562" w:rsidRPr="003A7E18" w:rsidRDefault="00F11FA1" w:rsidP="00F11FA1">
      <w:pPr>
        <w:pStyle w:val="ListParagraph"/>
        <w:numPr>
          <w:ilvl w:val="0"/>
          <w:numId w:val="14"/>
        </w:numPr>
        <w:tabs>
          <w:tab w:val="right" w:pos="9360"/>
        </w:tabs>
        <w:rPr>
          <w:color w:val="000000"/>
        </w:rPr>
      </w:pPr>
      <w:r w:rsidRPr="003A7E18">
        <w:rPr>
          <w:rFonts w:ascii="Segoe UI Symbol" w:hAnsi="Segoe UI Symbol" w:cs="Segoe UI Symbol"/>
          <w:color w:val="000000"/>
        </w:rPr>
        <w:t>★</w:t>
      </w:r>
      <w:r w:rsidRPr="003A7E18">
        <w:rPr>
          <w:color w:val="000000"/>
        </w:rPr>
        <w:t xml:space="preserve"> Intuit Hackathon Recognition: Built an executive analytics solution integrating workforce planning and revenue forecasting, identifying $20M+ optimization opportunities for C-suite decision-making.</w:t>
      </w:r>
    </w:p>
    <w:p w14:paraId="46949810" w14:textId="1FB9F8C7" w:rsidR="001F5ABA" w:rsidRDefault="00000000" w:rsidP="004812FC">
      <w:pPr>
        <w:tabs>
          <w:tab w:val="right" w:pos="9360"/>
        </w:tabs>
        <w:spacing w:before="140" w:after="20"/>
      </w:pPr>
      <w:r w:rsidRPr="00DE2562">
        <w:rPr>
          <w:b/>
          <w:bCs/>
          <w:color w:val="000000"/>
          <w:sz w:val="22"/>
          <w:szCs w:val="22"/>
        </w:rPr>
        <w:t>Analytics Engineer</w:t>
      </w:r>
      <w:r w:rsidR="004812FC">
        <w:rPr>
          <w:b/>
          <w:bCs/>
          <w:color w:val="000000"/>
          <w:sz w:val="22"/>
          <w:szCs w:val="22"/>
        </w:rPr>
        <w:t xml:space="preserve"> / </w:t>
      </w:r>
      <w:r w:rsidRPr="00DE2562">
        <w:rPr>
          <w:b/>
          <w:bCs/>
          <w:color w:val="000000"/>
          <w:sz w:val="22"/>
          <w:szCs w:val="22"/>
        </w:rPr>
        <w:t xml:space="preserve">Project Controls Data </w:t>
      </w:r>
      <w:r w:rsidR="00DE2562" w:rsidRPr="00DE2562">
        <w:rPr>
          <w:b/>
          <w:bCs/>
          <w:color w:val="000000"/>
          <w:sz w:val="22"/>
          <w:szCs w:val="22"/>
        </w:rPr>
        <w:t>Engineer</w:t>
      </w:r>
      <w:r w:rsidR="00DE2562" w:rsidRPr="00DE2562">
        <w:rPr>
          <w:color w:val="2E2E2E"/>
          <w:sz w:val="22"/>
          <w:szCs w:val="22"/>
        </w:rPr>
        <w:t xml:space="preserve"> </w:t>
      </w:r>
      <w:r w:rsidR="004812FC" w:rsidRPr="00DE2562">
        <w:rPr>
          <w:color w:val="2E2E2E"/>
          <w:sz w:val="22"/>
          <w:szCs w:val="22"/>
        </w:rPr>
        <w:t>| CHARGE</w:t>
      </w:r>
      <w:r w:rsidRPr="00DE2562">
        <w:rPr>
          <w:b/>
          <w:bCs/>
          <w:color w:val="1F3864"/>
          <w:sz w:val="22"/>
          <w:szCs w:val="22"/>
        </w:rPr>
        <w:t xml:space="preserve"> EPC</w:t>
      </w:r>
      <w:r w:rsidR="00DE2562">
        <w:rPr>
          <w:b/>
          <w:bCs/>
          <w:color w:val="1F3864"/>
          <w:sz w:val="22"/>
          <w:szCs w:val="22"/>
        </w:rPr>
        <w:tab/>
      </w:r>
      <w:r w:rsidRPr="00DE2562">
        <w:rPr>
          <w:i/>
          <w:iCs/>
          <w:color w:val="2E2E2E"/>
        </w:rPr>
        <w:t>Jan 2023 – Jan 2025</w:t>
      </w:r>
    </w:p>
    <w:p w14:paraId="4D9A6FDC" w14:textId="05569D53" w:rsidR="001F5ABA" w:rsidRDefault="00000000">
      <w:pPr>
        <w:spacing w:after="50"/>
      </w:pPr>
      <w:r>
        <w:rPr>
          <w:i/>
          <w:iCs/>
          <w:color w:val="2E2E2E"/>
        </w:rPr>
        <w:t xml:space="preserve">Infrastructure Project </w:t>
      </w:r>
      <w:r w:rsidR="00DE2562">
        <w:rPr>
          <w:i/>
          <w:iCs/>
          <w:color w:val="2E2E2E"/>
        </w:rPr>
        <w:t xml:space="preserve">Portfolio </w:t>
      </w:r>
      <w:r w:rsidR="004812FC">
        <w:rPr>
          <w:i/>
          <w:iCs/>
          <w:color w:val="2E2E2E"/>
        </w:rPr>
        <w:t>| $</w:t>
      </w:r>
      <w:r>
        <w:rPr>
          <w:i/>
          <w:iCs/>
          <w:color w:val="2E2E2E"/>
        </w:rPr>
        <w:t>500M+ Enterprise Financial &amp; Operational Analytics</w:t>
      </w:r>
    </w:p>
    <w:p w14:paraId="38C220CA" w14:textId="77777777" w:rsidR="001F5ABA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b/>
          <w:bCs/>
          <w:color w:val="000000"/>
        </w:rPr>
        <w:t xml:space="preserve">★ CFO Partnership &amp; Strategic Impact: </w:t>
      </w:r>
      <w:r>
        <w:rPr>
          <w:color w:val="000000"/>
        </w:rPr>
        <w:t xml:space="preserve">Architected end-to-end </w:t>
      </w:r>
      <w:r>
        <w:rPr>
          <w:b/>
          <w:bCs/>
          <w:color w:val="000000"/>
        </w:rPr>
        <w:t>financial reporting and forecasting data models</w:t>
      </w:r>
      <w:r>
        <w:rPr>
          <w:color w:val="000000"/>
        </w:rPr>
        <w:t xml:space="preserve"> governing a </w:t>
      </w:r>
      <w:r>
        <w:rPr>
          <w:b/>
          <w:bCs/>
          <w:color w:val="000000"/>
        </w:rPr>
        <w:t>$500M+ project portfolio</w:t>
      </w:r>
      <w:r>
        <w:rPr>
          <w:color w:val="000000"/>
        </w:rPr>
        <w:t xml:space="preserve">; designed predictive forecasts reducing month-end close by </w:t>
      </w:r>
      <w:r>
        <w:rPr>
          <w:b/>
          <w:bCs/>
          <w:color w:val="000000"/>
        </w:rPr>
        <w:t>5 days</w:t>
      </w:r>
      <w:r>
        <w:rPr>
          <w:color w:val="000000"/>
        </w:rPr>
        <w:t xml:space="preserve"> and enabling data-driven approval of </w:t>
      </w:r>
      <w:r>
        <w:rPr>
          <w:b/>
          <w:bCs/>
          <w:color w:val="000000"/>
        </w:rPr>
        <w:t>$50M+ in contract negotiations</w:t>
      </w:r>
      <w:r>
        <w:rPr>
          <w:color w:val="000000"/>
        </w:rPr>
        <w:t xml:space="preserve"> directly with the CFO.</w:t>
      </w:r>
    </w:p>
    <w:p w14:paraId="0A70C55F" w14:textId="77777777" w:rsidR="001F5ABA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Engineered production </w:t>
      </w:r>
      <w:r>
        <w:rPr>
          <w:b/>
          <w:bCs/>
          <w:color w:val="000000"/>
        </w:rPr>
        <w:t>SQL and Python ETL pipelines</w:t>
      </w:r>
      <w:r>
        <w:rPr>
          <w:color w:val="000000"/>
        </w:rPr>
        <w:t xml:space="preserve"> integrating </w:t>
      </w:r>
      <w:r>
        <w:rPr>
          <w:b/>
          <w:bCs/>
          <w:color w:val="000000"/>
        </w:rPr>
        <w:t>Oracle ERP, HCSS project management, and CRM systems</w:t>
      </w:r>
      <w:r>
        <w:rPr>
          <w:color w:val="000000"/>
        </w:rPr>
        <w:t xml:space="preserve">; achieved a </w:t>
      </w:r>
      <w:r>
        <w:rPr>
          <w:b/>
          <w:bCs/>
          <w:color w:val="000000"/>
        </w:rPr>
        <w:t>35% improvement in pipeline reliability</w:t>
      </w:r>
      <w:r>
        <w:rPr>
          <w:color w:val="000000"/>
        </w:rPr>
        <w:t xml:space="preserve"> by implementing comprehensive data validation, schema contracts, and error-handling frameworks.</w:t>
      </w:r>
    </w:p>
    <w:p w14:paraId="235074C7" w14:textId="77777777" w:rsidR="001F5ABA" w:rsidRPr="00CB1EAA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Identified and quantified </w:t>
      </w:r>
      <w:r>
        <w:rPr>
          <w:b/>
          <w:bCs/>
          <w:color w:val="000000"/>
        </w:rPr>
        <w:t>$350K+ in financial discrepancies</w:t>
      </w:r>
      <w:r>
        <w:rPr>
          <w:color w:val="000000"/>
        </w:rPr>
        <w:t xml:space="preserve"> through high-granularity </w:t>
      </w:r>
      <w:r>
        <w:rPr>
          <w:b/>
          <w:bCs/>
          <w:color w:val="000000"/>
        </w:rPr>
        <w:t>SQL validation models</w:t>
      </w:r>
      <w:r>
        <w:rPr>
          <w:color w:val="000000"/>
        </w:rPr>
        <w:t xml:space="preserve"> comparing cost, throughput, WIP, and cash-flow datasets; implemented permanent </w:t>
      </w:r>
      <w:r>
        <w:rPr>
          <w:b/>
          <w:bCs/>
          <w:color w:val="000000"/>
        </w:rPr>
        <w:t>reconciliation procedures reducing audit adjustments by 90%</w:t>
      </w:r>
      <w:r>
        <w:rPr>
          <w:color w:val="000000"/>
        </w:rPr>
        <w:t>.</w:t>
      </w:r>
    </w:p>
    <w:p w14:paraId="4E9CF666" w14:textId="74CF6EFF" w:rsidR="00CB1EAA" w:rsidRDefault="00CB1EAA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CB1EAA">
        <w:t>Developed Power BI semantic models, star schemas, and reusable reporting datasets enabling scalable executive and operational analytics across the enterprise portfolio.</w:t>
      </w:r>
    </w:p>
    <w:p w14:paraId="04EA59C1" w14:textId="1F9CDAD7" w:rsidR="00CB1EAA" w:rsidRPr="00F11FA1" w:rsidRDefault="00CB1EAA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CB1EAA">
        <w:t>Worked with Azure-based data integration and enterprise reporting workflows supporting secure, governed, and high-availability analytics environments.</w:t>
      </w:r>
    </w:p>
    <w:p w14:paraId="4CB64834" w14:textId="3571AA08" w:rsidR="00F11FA1" w:rsidRDefault="00F11FA1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F11FA1">
        <w:t>Built large-scale ETL pipelines processing financial and operational datasets using Spark SQL, Hive-style partitioning, and Python-based transformation frameworks for enterprise reporting workloads.</w:t>
      </w:r>
    </w:p>
    <w:p w14:paraId="3A9E74A3" w14:textId="47FF8924" w:rsidR="00F11FA1" w:rsidRDefault="00F11FA1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F11FA1">
        <w:t>Developed optimized SQL and HiveQL transformation logic for high-volume project and ERP datasets, improving batch processing efficiency and reporting performance across multi-source data environments.</w:t>
      </w:r>
    </w:p>
    <w:p w14:paraId="609CB0A9" w14:textId="77777777" w:rsidR="001F5ABA" w:rsidRPr="00173856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performance-optimized </w:t>
      </w:r>
      <w:r>
        <w:rPr>
          <w:b/>
          <w:bCs/>
          <w:color w:val="000000"/>
        </w:rPr>
        <w:t>Power BI data models and automated dashboards</w:t>
      </w:r>
      <w:r>
        <w:rPr>
          <w:color w:val="000000"/>
        </w:rPr>
        <w:t xml:space="preserve"> tracking project profitability, utilization, and portfolio health; enabled </w:t>
      </w:r>
      <w:r>
        <w:rPr>
          <w:b/>
          <w:bCs/>
          <w:color w:val="000000"/>
        </w:rPr>
        <w:t>self-serve analytics for 25+ stakeholders</w:t>
      </w:r>
      <w:r>
        <w:rPr>
          <w:color w:val="000000"/>
        </w:rPr>
        <w:t xml:space="preserve"> and eliminated 15 hours of monthly manual reporting.</w:t>
      </w:r>
    </w:p>
    <w:p w14:paraId="6055FB19" w14:textId="77777777" w:rsidR="004812FC" w:rsidRDefault="004812FC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4812FC">
        <w:t>Designed and implemented scalable ETL/ELT workflows and reusable transformation frameworks, replacing legacy processes with optimized SQL/Python pipelines aligned to enterprise standards.</w:t>
      </w:r>
    </w:p>
    <w:p w14:paraId="76323056" w14:textId="3A621896" w:rsidR="001F5ABA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Implemented a comprehensive </w:t>
      </w:r>
      <w:r>
        <w:rPr>
          <w:b/>
          <w:bCs/>
          <w:color w:val="000000"/>
        </w:rPr>
        <w:t>billing validation and data reconciliation framework</w:t>
      </w:r>
      <w:r>
        <w:rPr>
          <w:color w:val="000000"/>
        </w:rPr>
        <w:t xml:space="preserve"> reconciling ERP billing, procurement, and WIP datasets; </w:t>
      </w:r>
      <w:r>
        <w:rPr>
          <w:b/>
          <w:bCs/>
          <w:color w:val="000000"/>
        </w:rPr>
        <w:t>improved financial reporting completeness by 40%</w:t>
      </w:r>
      <w:r>
        <w:rPr>
          <w:color w:val="000000"/>
        </w:rPr>
        <w:t xml:space="preserve"> and eliminated recurring revenue accuracy gaps.</w:t>
      </w:r>
    </w:p>
    <w:p w14:paraId="7E75577D" w14:textId="77777777" w:rsidR="001F5ABA" w:rsidRPr="00173856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Modernized legacy ERP reporting by transitioning from manual Excel processes to scalable </w:t>
      </w:r>
      <w:r>
        <w:rPr>
          <w:b/>
          <w:bCs/>
          <w:color w:val="000000"/>
        </w:rPr>
        <w:t>Python and SQL analytical pipelines</w:t>
      </w:r>
      <w:r>
        <w:rPr>
          <w:color w:val="000000"/>
        </w:rPr>
        <w:t>; automated recurring variance analysis and KPI workflows, reclaiming significant analyst capacity.</w:t>
      </w:r>
    </w:p>
    <w:p w14:paraId="49A6D9C2" w14:textId="627A6B48" w:rsidR="004812FC" w:rsidRDefault="004812FC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4812FC">
        <w:t>Collaborated with cross-functional teams to modernize legacy ETL workflows into scalable cloud-based architectures and orchestration frameworks</w:t>
      </w:r>
      <w:r w:rsidR="008B244D">
        <w:t>.</w:t>
      </w:r>
    </w:p>
    <w:p w14:paraId="76AA472D" w14:textId="5D8EC84B" w:rsidR="001F5ABA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and maintained </w:t>
      </w:r>
      <w:r>
        <w:rPr>
          <w:b/>
          <w:bCs/>
          <w:color w:val="000000"/>
        </w:rPr>
        <w:t>data dictionary and pipeline documentation</w:t>
      </w:r>
      <w:r>
        <w:rPr>
          <w:color w:val="000000"/>
        </w:rPr>
        <w:t xml:space="preserve"> for 30+ financial and operational data models; standardized </w:t>
      </w:r>
      <w:r>
        <w:rPr>
          <w:b/>
          <w:bCs/>
          <w:color w:val="000000"/>
        </w:rPr>
        <w:t>data governance and lineage practices</w:t>
      </w:r>
      <w:r>
        <w:rPr>
          <w:color w:val="000000"/>
        </w:rPr>
        <w:t xml:space="preserve"> ensuring auditability and regulatory compliance across all project reporting.</w:t>
      </w:r>
    </w:p>
    <w:p w14:paraId="7D79716B" w14:textId="77777777" w:rsidR="001F5ABA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Partnered with project managers and field engineers to translate operational requirements into </w:t>
      </w:r>
      <w:r>
        <w:rPr>
          <w:b/>
          <w:bCs/>
          <w:color w:val="000000"/>
        </w:rPr>
        <w:t>structured data models and KPI definitions</w:t>
      </w:r>
      <w:r>
        <w:rPr>
          <w:color w:val="000000"/>
        </w:rPr>
        <w:t xml:space="preserve"> — bridging the gap between field operations and executive financial visibility.</w:t>
      </w:r>
    </w:p>
    <w:p w14:paraId="3701219D" w14:textId="77777777" w:rsidR="001F5ABA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Earned Value Management (EVM) analytics models</w:t>
      </w:r>
      <w:r>
        <w:rPr>
          <w:color w:val="000000"/>
        </w:rPr>
        <w:t xml:space="preserve"> in SQL and Python to track SPI, CPI, and schedule variance across active construction projects; enabled proactive cost intervention that </w:t>
      </w:r>
      <w:r>
        <w:rPr>
          <w:b/>
          <w:bCs/>
          <w:color w:val="000000"/>
        </w:rPr>
        <w:t>prevented $2M+ in projected cost overruns</w:t>
      </w:r>
      <w:r>
        <w:rPr>
          <w:color w:val="000000"/>
        </w:rPr>
        <w:t xml:space="preserve"> across 3 high-risk project sites.</w:t>
      </w:r>
    </w:p>
    <w:p w14:paraId="417354BC" w14:textId="77777777" w:rsidR="001F5ABA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Engineered a </w:t>
      </w:r>
      <w:r>
        <w:rPr>
          <w:b/>
          <w:bCs/>
          <w:color w:val="000000"/>
        </w:rPr>
        <w:t>multi-source data integration layer</w:t>
      </w:r>
      <w:r>
        <w:rPr>
          <w:color w:val="000000"/>
        </w:rPr>
        <w:t xml:space="preserve"> connecting Oracle ERP financial records, field-level HCSS daily production logs, and procurement data into a unified </w:t>
      </w:r>
      <w:r>
        <w:rPr>
          <w:b/>
          <w:bCs/>
          <w:color w:val="000000"/>
        </w:rPr>
        <w:t>project analytics warehouse</w:t>
      </w:r>
      <w:r>
        <w:rPr>
          <w:color w:val="000000"/>
        </w:rPr>
        <w:t xml:space="preserve">; reduced time-to-insight for project health reporting from </w:t>
      </w:r>
      <w:r>
        <w:rPr>
          <w:b/>
          <w:bCs/>
          <w:color w:val="000000"/>
        </w:rPr>
        <w:t>3 days to same-day</w:t>
      </w:r>
      <w:r>
        <w:rPr>
          <w:color w:val="000000"/>
        </w:rPr>
        <w:t>.</w:t>
      </w:r>
    </w:p>
    <w:p w14:paraId="00867BD4" w14:textId="77777777" w:rsidR="001F5ABA" w:rsidRDefault="00000000" w:rsidP="00AE040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automated Python alerting workflows</w:t>
      </w:r>
      <w:r>
        <w:rPr>
          <w:color w:val="000000"/>
        </w:rPr>
        <w:t xml:space="preserve"> that monitored budget burn rates, milestone slippage, and subcontractor billing anomalies in real time; </w:t>
      </w:r>
      <w:r>
        <w:rPr>
          <w:b/>
          <w:bCs/>
          <w:color w:val="000000"/>
        </w:rPr>
        <w:t>reduced escalation response time by 60%</w:t>
      </w:r>
      <w:r>
        <w:rPr>
          <w:color w:val="000000"/>
        </w:rPr>
        <w:t xml:space="preserve"> and enabled proactive portfolio risk management for the executive team.</w:t>
      </w:r>
    </w:p>
    <w:p w14:paraId="42492B17" w14:textId="7C6470EC" w:rsidR="001F5ABA" w:rsidRDefault="00000000">
      <w:pPr>
        <w:tabs>
          <w:tab w:val="right" w:pos="9360"/>
        </w:tabs>
        <w:spacing w:before="140" w:after="20"/>
      </w:pPr>
      <w:r>
        <w:rPr>
          <w:b/>
          <w:bCs/>
          <w:color w:val="000000"/>
          <w:sz w:val="22"/>
          <w:szCs w:val="22"/>
        </w:rPr>
        <w:t xml:space="preserve">Analytics Engineer / Data </w:t>
      </w:r>
      <w:r w:rsidR="004812FC">
        <w:rPr>
          <w:b/>
          <w:bCs/>
          <w:color w:val="000000"/>
          <w:sz w:val="22"/>
          <w:szCs w:val="22"/>
        </w:rPr>
        <w:t>Engineer</w:t>
      </w:r>
      <w:r w:rsidR="004812FC">
        <w:rPr>
          <w:color w:val="2E2E2E"/>
          <w:sz w:val="22"/>
          <w:szCs w:val="22"/>
        </w:rPr>
        <w:t xml:space="preserve"> | B</w:t>
      </w:r>
      <w:r>
        <w:rPr>
          <w:b/>
          <w:bCs/>
          <w:color w:val="1F3864"/>
          <w:sz w:val="22"/>
          <w:szCs w:val="22"/>
        </w:rPr>
        <w:t>2U STORAGE SOLUTIONS</w:t>
      </w:r>
      <w:r w:rsidR="004812FC">
        <w:rPr>
          <w:b/>
          <w:bCs/>
          <w:color w:val="1F3864"/>
          <w:sz w:val="22"/>
          <w:szCs w:val="22"/>
        </w:rPr>
        <w:tab/>
      </w:r>
      <w:r>
        <w:rPr>
          <w:i/>
          <w:iCs/>
          <w:color w:val="2E2E2E"/>
        </w:rPr>
        <w:t>May 2022 – Dec 2022</w:t>
      </w:r>
    </w:p>
    <w:p w14:paraId="0C06D83E" w14:textId="6EE85341" w:rsidR="001F5ABA" w:rsidRDefault="00000000">
      <w:pPr>
        <w:spacing w:after="50"/>
      </w:pPr>
      <w:r>
        <w:rPr>
          <w:i/>
          <w:iCs/>
          <w:color w:val="2E2E2E"/>
        </w:rPr>
        <w:t xml:space="preserve">EV Battery Asset </w:t>
      </w:r>
      <w:r w:rsidR="004812FC">
        <w:rPr>
          <w:i/>
          <w:iCs/>
          <w:color w:val="2E2E2E"/>
        </w:rPr>
        <w:t>Management | IoT</w:t>
      </w:r>
      <w:r>
        <w:rPr>
          <w:i/>
          <w:iCs/>
          <w:color w:val="2E2E2E"/>
        </w:rPr>
        <w:t xml:space="preserve"> Analytics </w:t>
      </w:r>
      <w:r w:rsidR="004812FC">
        <w:rPr>
          <w:i/>
          <w:iCs/>
          <w:color w:val="2E2E2E"/>
        </w:rPr>
        <w:t>Platform | GCP</w:t>
      </w:r>
      <w:r>
        <w:rPr>
          <w:i/>
          <w:iCs/>
          <w:color w:val="2E2E2E"/>
        </w:rPr>
        <w:t xml:space="preserve"> / BigQuery</w:t>
      </w:r>
    </w:p>
    <w:p w14:paraId="3C3B59D0" w14:textId="76653A78" w:rsidR="004812FC" w:rsidRPr="004812FC" w:rsidRDefault="004812FC" w:rsidP="00AE040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  <w:rPr>
          <w:color w:val="000000"/>
        </w:rPr>
      </w:pPr>
      <w:r w:rsidRPr="004812FC">
        <w:rPr>
          <w:color w:val="000000"/>
        </w:rPr>
        <w:lastRenderedPageBreak/>
        <w:t xml:space="preserve">Designed and deployed a scalable BigQuery data warehouse on GCP, consolidating IoT telemetry and asset data; enabled real-time monitoring for 500+ EV batteries with 99% data freshness. </w:t>
      </w:r>
    </w:p>
    <w:p w14:paraId="4BF1614B" w14:textId="094E6E0C" w:rsidR="004812FC" w:rsidRPr="004812FC" w:rsidRDefault="004812FC" w:rsidP="00AE040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  <w:rPr>
          <w:color w:val="000000"/>
        </w:rPr>
      </w:pPr>
      <w:r w:rsidRPr="004812FC">
        <w:rPr>
          <w:color w:val="000000"/>
        </w:rPr>
        <w:t xml:space="preserve">Built </w:t>
      </w:r>
      <w:r w:rsidRPr="004812FC">
        <w:rPr>
          <w:b/>
          <w:bCs/>
          <w:color w:val="000000"/>
        </w:rPr>
        <w:t>event-driven and streaming data pipelines using Pub/Sub and Dataflow (AWS Kinesis equivalent)</w:t>
      </w:r>
      <w:r w:rsidRPr="004812FC">
        <w:rPr>
          <w:color w:val="000000"/>
        </w:rPr>
        <w:t xml:space="preserve">, enabling near real-time ingestion and processing of high-frequency IoT data. </w:t>
      </w:r>
    </w:p>
    <w:p w14:paraId="062E6732" w14:textId="387548E3" w:rsidR="004812FC" w:rsidRPr="004812FC" w:rsidRDefault="004812FC" w:rsidP="00AE040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  <w:rPr>
          <w:color w:val="000000"/>
        </w:rPr>
      </w:pPr>
      <w:r w:rsidRPr="004812FC">
        <w:rPr>
          <w:color w:val="000000"/>
        </w:rPr>
        <w:t xml:space="preserve">Designed </w:t>
      </w:r>
      <w:r w:rsidRPr="004812FC">
        <w:rPr>
          <w:b/>
          <w:bCs/>
          <w:color w:val="000000"/>
        </w:rPr>
        <w:t>fault-tolerant streaming workflows with checkpointing, schema evolution, and distributed processing using PySpark/Dataflow</w:t>
      </w:r>
      <w:r w:rsidRPr="004812FC">
        <w:rPr>
          <w:color w:val="000000"/>
        </w:rPr>
        <w:t xml:space="preserve">, ensuring reliability for large-scale datasets. </w:t>
      </w:r>
    </w:p>
    <w:p w14:paraId="3D39A0B0" w14:textId="38AF4DFD" w:rsidR="004812FC" w:rsidRPr="004812FC" w:rsidRDefault="004812FC" w:rsidP="00AE040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  <w:rPr>
          <w:color w:val="000000"/>
        </w:rPr>
      </w:pPr>
      <w:r w:rsidRPr="004812FC">
        <w:rPr>
          <w:color w:val="000000"/>
        </w:rPr>
        <w:t xml:space="preserve">Engineered Python-based ingestion and transformation pipelines on GCP Cloud Storage and Dataflow, normalizing heterogeneous sensor data into a unified analytical schema. </w:t>
      </w:r>
    </w:p>
    <w:p w14:paraId="66D64A44" w14:textId="333641F4" w:rsidR="004812FC" w:rsidRPr="004812FC" w:rsidRDefault="004812FC" w:rsidP="00AE040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  <w:rPr>
          <w:color w:val="000000"/>
        </w:rPr>
      </w:pPr>
      <w:r w:rsidRPr="004812FC">
        <w:rPr>
          <w:color w:val="000000"/>
        </w:rPr>
        <w:t xml:space="preserve">Developed predictive maintenance models using Python (scikit-learn) and BigQuery ML, reducing equipment downtime by 25–30% and generating $150K+ annual savings. </w:t>
      </w:r>
    </w:p>
    <w:p w14:paraId="45EBF3BC" w14:textId="3F17EA09" w:rsidR="004812FC" w:rsidRPr="004812FC" w:rsidRDefault="004812FC" w:rsidP="00AE040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  <w:rPr>
          <w:color w:val="000000"/>
        </w:rPr>
      </w:pPr>
      <w:r w:rsidRPr="004812FC">
        <w:rPr>
          <w:color w:val="000000"/>
        </w:rPr>
        <w:t xml:space="preserve">Implemented data quality frameworks and anomaly detection logic to standardize IoT telemetry, improving data reliability and eliminating KPI drift. </w:t>
      </w:r>
    </w:p>
    <w:p w14:paraId="07F255C2" w14:textId="351BC7C8" w:rsidR="004812FC" w:rsidRPr="004812FC" w:rsidRDefault="004812FC" w:rsidP="00AE040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  <w:rPr>
          <w:color w:val="000000"/>
        </w:rPr>
      </w:pPr>
      <w:r w:rsidRPr="004812FC">
        <w:rPr>
          <w:color w:val="000000"/>
        </w:rPr>
        <w:t xml:space="preserve">Built Qlik Sense dashboards and analytics solutions enabling proactive monitoring of asset performance, SLA adherence, and operational efficiency. </w:t>
      </w:r>
    </w:p>
    <w:p w14:paraId="38341FE7" w14:textId="391EA726" w:rsidR="001F5ABA" w:rsidRDefault="004812FC" w:rsidP="00AE040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4812FC">
        <w:rPr>
          <w:color w:val="000000"/>
        </w:rPr>
        <w:t>Architected end-to-end real-time data pipelines from edge devices to cloud warehouse, reducing sensor-to-dashboard latency from 4 hours to under 5 minutes.</w:t>
      </w:r>
    </w:p>
    <w:p w14:paraId="42B8B2F7" w14:textId="418AC14D" w:rsidR="001F5ABA" w:rsidRDefault="00000000">
      <w:pPr>
        <w:tabs>
          <w:tab w:val="right" w:pos="9360"/>
        </w:tabs>
        <w:spacing w:before="140" w:after="20"/>
      </w:pPr>
      <w:r>
        <w:rPr>
          <w:b/>
          <w:bCs/>
          <w:color w:val="000000"/>
          <w:sz w:val="22"/>
          <w:szCs w:val="22"/>
        </w:rPr>
        <w:t xml:space="preserve">Analytics Engineer / Product Analytics </w:t>
      </w:r>
      <w:r w:rsidR="004812FC">
        <w:rPr>
          <w:b/>
          <w:bCs/>
          <w:color w:val="000000"/>
          <w:sz w:val="22"/>
          <w:szCs w:val="22"/>
        </w:rPr>
        <w:t>Engineer</w:t>
      </w:r>
      <w:r w:rsidR="004812FC">
        <w:rPr>
          <w:color w:val="2E2E2E"/>
          <w:sz w:val="22"/>
          <w:szCs w:val="22"/>
        </w:rPr>
        <w:t xml:space="preserve"> | INTELLECT</w:t>
      </w:r>
      <w:r>
        <w:rPr>
          <w:b/>
          <w:bCs/>
          <w:color w:val="1F3864"/>
          <w:sz w:val="22"/>
          <w:szCs w:val="22"/>
        </w:rPr>
        <w:t xml:space="preserve"> DESIGN ARENA LTD.</w:t>
      </w:r>
      <w:r w:rsidR="004812FC">
        <w:rPr>
          <w:b/>
          <w:bCs/>
          <w:color w:val="1F3864"/>
          <w:sz w:val="22"/>
          <w:szCs w:val="22"/>
        </w:rPr>
        <w:tab/>
      </w:r>
      <w:r w:rsidR="004812FC">
        <w:rPr>
          <w:b/>
          <w:bCs/>
          <w:color w:val="1F3864"/>
          <w:sz w:val="22"/>
          <w:szCs w:val="22"/>
        </w:rPr>
        <w:tab/>
      </w:r>
      <w:r>
        <w:rPr>
          <w:i/>
          <w:iCs/>
          <w:color w:val="2E2E2E"/>
        </w:rPr>
        <w:t>Dec 2017 – Sep 2020</w:t>
      </w:r>
    </w:p>
    <w:p w14:paraId="42B68399" w14:textId="365C1BBF" w:rsidR="001F5ABA" w:rsidRDefault="00000000">
      <w:pPr>
        <w:spacing w:after="50"/>
      </w:pPr>
      <w:r>
        <w:rPr>
          <w:i/>
          <w:iCs/>
          <w:color w:val="2E2E2E"/>
        </w:rPr>
        <w:t xml:space="preserve">Payment Processing &amp; Fraud Detection </w:t>
      </w:r>
      <w:r w:rsidR="004812FC">
        <w:rPr>
          <w:i/>
          <w:iCs/>
          <w:color w:val="2E2E2E"/>
        </w:rPr>
        <w:t>SaaS | Banking</w:t>
      </w:r>
      <w:r>
        <w:rPr>
          <w:i/>
          <w:iCs/>
          <w:color w:val="2E2E2E"/>
        </w:rPr>
        <w:t xml:space="preserve"> Analytics &amp; Financial </w:t>
      </w:r>
      <w:r w:rsidR="004812FC">
        <w:rPr>
          <w:i/>
          <w:iCs/>
          <w:color w:val="2E2E2E"/>
        </w:rPr>
        <w:t>Intelligence | FinTech</w:t>
      </w:r>
    </w:p>
    <w:p w14:paraId="6EE36490" w14:textId="77777777" w:rsidR="001F5ABA" w:rsidRDefault="00000000" w:rsidP="00AE040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Engineered analytics </w:t>
      </w:r>
      <w:r>
        <w:rPr>
          <w:b/>
          <w:bCs/>
          <w:color w:val="000000"/>
        </w:rPr>
        <w:t>ELT pipelines and Tableau dashboards</w:t>
      </w:r>
      <w:r>
        <w:rPr>
          <w:color w:val="000000"/>
        </w:rPr>
        <w:t xml:space="preserve"> for payment and billing workflows across 15+ banking clients; identified </w:t>
      </w:r>
      <w:r>
        <w:rPr>
          <w:b/>
          <w:bCs/>
          <w:color w:val="000000"/>
        </w:rPr>
        <w:t>$2.5M in monthly transaction anomalies</w:t>
      </w:r>
      <w:r>
        <w:rPr>
          <w:color w:val="000000"/>
        </w:rPr>
        <w:t xml:space="preserve"> enabling clients to </w:t>
      </w:r>
      <w:r>
        <w:rPr>
          <w:b/>
          <w:bCs/>
          <w:color w:val="000000"/>
        </w:rPr>
        <w:t>improve approval rates by 18%</w:t>
      </w:r>
      <w:r>
        <w:rPr>
          <w:color w:val="000000"/>
        </w:rPr>
        <w:t>.</w:t>
      </w:r>
    </w:p>
    <w:p w14:paraId="2495DC4E" w14:textId="77777777" w:rsidR="001F5ABA" w:rsidRDefault="00000000" w:rsidP="00AE040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Analyzed payment flows and fraud patterns using </w:t>
      </w:r>
      <w:r>
        <w:rPr>
          <w:b/>
          <w:bCs/>
          <w:color w:val="000000"/>
        </w:rPr>
        <w:t>advanced SQL and Python</w:t>
      </w:r>
      <w:r>
        <w:rPr>
          <w:color w:val="000000"/>
        </w:rPr>
        <w:t xml:space="preserve">; delivered customer segmentation insights and risk-adjusted monetization strategies increasing </w:t>
      </w:r>
      <w:r>
        <w:rPr>
          <w:b/>
          <w:bCs/>
          <w:color w:val="000000"/>
        </w:rPr>
        <w:t>client revenue retention by 22%</w:t>
      </w:r>
      <w:r>
        <w:rPr>
          <w:color w:val="000000"/>
        </w:rPr>
        <w:t>.</w:t>
      </w:r>
    </w:p>
    <w:p w14:paraId="243156B5" w14:textId="77777777" w:rsidR="001F5ABA" w:rsidRPr="001F0180" w:rsidRDefault="00000000" w:rsidP="00AE040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SQL-based reconciliation and settlement analytics engines</w:t>
      </w:r>
      <w:r>
        <w:rPr>
          <w:color w:val="000000"/>
        </w:rPr>
        <w:t xml:space="preserve"> supporting </w:t>
      </w:r>
      <w:r>
        <w:rPr>
          <w:b/>
          <w:bCs/>
          <w:color w:val="000000"/>
        </w:rPr>
        <w:t>15+ financial institutions</w:t>
      </w:r>
      <w:r>
        <w:rPr>
          <w:color w:val="000000"/>
        </w:rPr>
        <w:t xml:space="preserve">; reduced reconciliation cycle time from </w:t>
      </w:r>
      <w:r>
        <w:rPr>
          <w:b/>
          <w:bCs/>
          <w:color w:val="000000"/>
        </w:rPr>
        <w:t>3 days to overnight</w:t>
      </w:r>
      <w:r>
        <w:rPr>
          <w:color w:val="000000"/>
        </w:rPr>
        <w:t xml:space="preserve"> through automated data quality checks and exception workflows.</w:t>
      </w:r>
    </w:p>
    <w:p w14:paraId="0BD61C2E" w14:textId="7518DAF3" w:rsidR="001F0180" w:rsidRDefault="001F0180" w:rsidP="00AE040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F0180">
        <w:t>Worked with large-scale transactional datasets using optimized SQL and distributed processing techniques to support high-volume financial analytics</w:t>
      </w:r>
    </w:p>
    <w:p w14:paraId="13D82457" w14:textId="77777777" w:rsidR="001F5ABA" w:rsidRDefault="00000000" w:rsidP="00AE040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Built and maintained </w:t>
      </w:r>
      <w:r>
        <w:rPr>
          <w:b/>
          <w:bCs/>
          <w:color w:val="000000"/>
        </w:rPr>
        <w:t>dimensional data models and fact tables</w:t>
      </w:r>
      <w:r>
        <w:rPr>
          <w:color w:val="000000"/>
        </w:rPr>
        <w:t xml:space="preserve"> for transactional SaaS analytics product; optimized </w:t>
      </w:r>
      <w:r>
        <w:rPr>
          <w:b/>
          <w:bCs/>
          <w:color w:val="000000"/>
        </w:rPr>
        <w:t>SQL query performance by 45%</w:t>
      </w:r>
      <w:r>
        <w:rPr>
          <w:color w:val="000000"/>
        </w:rPr>
        <w:t xml:space="preserve"> through index tuning, query rewrites, and </w:t>
      </w:r>
      <w:r>
        <w:rPr>
          <w:b/>
          <w:bCs/>
          <w:color w:val="000000"/>
        </w:rPr>
        <w:t>partitioned table design</w:t>
      </w:r>
      <w:r>
        <w:rPr>
          <w:color w:val="000000"/>
        </w:rPr>
        <w:t>.</w:t>
      </w:r>
    </w:p>
    <w:p w14:paraId="65F6D520" w14:textId="77777777" w:rsidR="001F5ABA" w:rsidRDefault="00000000" w:rsidP="00AE040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Python scripts for automated data ingestion</w:t>
      </w:r>
      <w:r>
        <w:rPr>
          <w:color w:val="000000"/>
        </w:rPr>
        <w:t xml:space="preserve"> from banking APIs and flat-file feeds into a centralized data warehouse; reduced manual ETL processing from daily to near-real-time.</w:t>
      </w:r>
    </w:p>
    <w:p w14:paraId="495B1D51" w14:textId="77777777" w:rsidR="001F5ABA" w:rsidRDefault="00000000" w:rsidP="00AE040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Collaborated with product and engineering teams to define </w:t>
      </w:r>
      <w:r>
        <w:rPr>
          <w:b/>
          <w:bCs/>
          <w:color w:val="000000"/>
        </w:rPr>
        <w:t>KPI frameworks and data requirements</w:t>
      </w:r>
      <w:r>
        <w:rPr>
          <w:color w:val="000000"/>
        </w:rPr>
        <w:t xml:space="preserve"> for fraud risk dashboards used by compliance officers, translating complex regulatory requirements into actionable data models.</w:t>
      </w:r>
    </w:p>
    <w:p w14:paraId="47808D75" w14:textId="16934574" w:rsidR="001F5ABA" w:rsidRDefault="00000000">
      <w:pPr>
        <w:tabs>
          <w:tab w:val="right" w:pos="9360"/>
        </w:tabs>
        <w:spacing w:before="140" w:after="20"/>
      </w:pPr>
      <w:r>
        <w:rPr>
          <w:b/>
          <w:bCs/>
          <w:color w:val="000000"/>
          <w:sz w:val="22"/>
          <w:szCs w:val="22"/>
        </w:rPr>
        <w:t xml:space="preserve">Business Intelligence </w:t>
      </w:r>
      <w:r w:rsidR="004812FC">
        <w:rPr>
          <w:b/>
          <w:bCs/>
          <w:color w:val="000000"/>
          <w:sz w:val="22"/>
          <w:szCs w:val="22"/>
        </w:rPr>
        <w:t>Analyst</w:t>
      </w:r>
      <w:r w:rsidR="004812FC">
        <w:rPr>
          <w:color w:val="2E2E2E"/>
          <w:sz w:val="22"/>
          <w:szCs w:val="22"/>
        </w:rPr>
        <w:t xml:space="preserve"> | GLOBUZZ</w:t>
      </w:r>
      <w:r>
        <w:rPr>
          <w:b/>
          <w:bCs/>
          <w:color w:val="1F3864"/>
          <w:sz w:val="22"/>
          <w:szCs w:val="22"/>
        </w:rPr>
        <w:t xml:space="preserve"> MEDIA</w:t>
      </w:r>
      <w:r w:rsidR="004812FC">
        <w:rPr>
          <w:b/>
          <w:bCs/>
          <w:color w:val="1F3864"/>
          <w:sz w:val="22"/>
          <w:szCs w:val="22"/>
        </w:rPr>
        <w:tab/>
      </w:r>
      <w:r>
        <w:rPr>
          <w:i/>
          <w:iCs/>
          <w:color w:val="2E2E2E"/>
        </w:rPr>
        <w:t>Jan 2016 – Dec 2017</w:t>
      </w:r>
    </w:p>
    <w:p w14:paraId="29BFA3F6" w14:textId="218B99CA" w:rsidR="001F5ABA" w:rsidRDefault="00000000">
      <w:pPr>
        <w:spacing w:after="50"/>
      </w:pPr>
      <w:r>
        <w:rPr>
          <w:i/>
          <w:iCs/>
          <w:color w:val="2E2E2E"/>
        </w:rPr>
        <w:t xml:space="preserve">Digital Marketing </w:t>
      </w:r>
      <w:r w:rsidR="004812FC">
        <w:rPr>
          <w:i/>
          <w:iCs/>
          <w:color w:val="2E2E2E"/>
        </w:rPr>
        <w:t>Analytics | Campaign</w:t>
      </w:r>
      <w:r>
        <w:rPr>
          <w:i/>
          <w:iCs/>
          <w:color w:val="2E2E2E"/>
        </w:rPr>
        <w:t xml:space="preserve"> Performance &amp; Customer Intelligence</w:t>
      </w:r>
    </w:p>
    <w:p w14:paraId="3801E1C5" w14:textId="77777777" w:rsidR="001F5ABA" w:rsidRDefault="00000000" w:rsidP="00AE040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and deployed </w:t>
      </w:r>
      <w:r>
        <w:rPr>
          <w:b/>
          <w:bCs/>
          <w:color w:val="000000"/>
        </w:rPr>
        <w:t>BI dashboards and analytics infrastructure</w:t>
      </w:r>
      <w:r>
        <w:rPr>
          <w:color w:val="000000"/>
        </w:rPr>
        <w:t xml:space="preserve"> tracking campaign performance, customer acquisition costs, and ROI; enabled </w:t>
      </w:r>
      <w:r>
        <w:rPr>
          <w:b/>
          <w:bCs/>
          <w:color w:val="000000"/>
        </w:rPr>
        <w:t>15+ data-driven campaigns</w:t>
      </w:r>
      <w:r>
        <w:rPr>
          <w:color w:val="000000"/>
        </w:rPr>
        <w:t xml:space="preserve"> improving conversion rates by </w:t>
      </w:r>
      <w:r>
        <w:rPr>
          <w:b/>
          <w:bCs/>
          <w:color w:val="000000"/>
        </w:rPr>
        <w:t>18%</w:t>
      </w:r>
      <w:r>
        <w:rPr>
          <w:color w:val="000000"/>
        </w:rPr>
        <w:t>.</w:t>
      </w:r>
    </w:p>
    <w:p w14:paraId="3B3F0E65" w14:textId="77777777" w:rsidR="001F5ABA" w:rsidRDefault="00000000" w:rsidP="00AE040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SQL-based audience segmentation and funnel analytics models</w:t>
      </w:r>
      <w:r>
        <w:rPr>
          <w:color w:val="000000"/>
        </w:rPr>
        <w:t xml:space="preserve"> that identified highest-value customer cohorts; reduced customer acquisition cost by </w:t>
      </w:r>
      <w:r>
        <w:rPr>
          <w:b/>
          <w:bCs/>
          <w:color w:val="000000"/>
        </w:rPr>
        <w:t>20%</w:t>
      </w:r>
      <w:r>
        <w:rPr>
          <w:color w:val="000000"/>
        </w:rPr>
        <w:t>.</w:t>
      </w:r>
    </w:p>
    <w:p w14:paraId="7D180BA2" w14:textId="77777777" w:rsidR="001F5ABA" w:rsidRDefault="00000000" w:rsidP="00AE040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Automated recurring marketing performance reports using </w:t>
      </w:r>
      <w:r>
        <w:rPr>
          <w:b/>
          <w:bCs/>
          <w:color w:val="000000"/>
        </w:rPr>
        <w:t>Python and SQL</w:t>
      </w:r>
      <w:r>
        <w:rPr>
          <w:color w:val="000000"/>
        </w:rPr>
        <w:t xml:space="preserve">, eliminating </w:t>
      </w:r>
      <w:r>
        <w:rPr>
          <w:b/>
          <w:bCs/>
          <w:color w:val="000000"/>
        </w:rPr>
        <w:t>8+ hours of weekly manual reporting</w:t>
      </w:r>
      <w:r>
        <w:rPr>
          <w:color w:val="000000"/>
        </w:rPr>
        <w:t xml:space="preserve"> and enabling the team to focus on campaign optimization.</w:t>
      </w:r>
    </w:p>
    <w:p w14:paraId="1E8348FA" w14:textId="77777777" w:rsidR="001F5ABA" w:rsidRDefault="00000000" w:rsidP="00AE040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Partnered with marketing and growth teams to define measurement frameworks and </w:t>
      </w:r>
      <w:r>
        <w:rPr>
          <w:b/>
          <w:bCs/>
          <w:color w:val="000000"/>
        </w:rPr>
        <w:t>attribution models</w:t>
      </w:r>
      <w:r>
        <w:rPr>
          <w:color w:val="000000"/>
        </w:rPr>
        <w:t xml:space="preserve"> across digital channels — establishing a single source of truth for campaign ROI.</w:t>
      </w:r>
    </w:p>
    <w:p w14:paraId="2D9373DE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KEY PROJECT</w:t>
      </w:r>
    </w:p>
    <w:p w14:paraId="0CD0C559" w14:textId="77777777" w:rsidR="001F5ABA" w:rsidRDefault="00000000">
      <w:pPr>
        <w:spacing w:before="80" w:after="20"/>
      </w:pPr>
      <w:r>
        <w:rPr>
          <w:b/>
          <w:bCs/>
          <w:color w:val="1F3864"/>
          <w:sz w:val="21"/>
          <w:szCs w:val="21"/>
        </w:rPr>
        <w:t>Graduate Capstone — Asclepius: Breakthrough Therapy Designated Drugs Market in the US</w:t>
      </w:r>
      <w:r>
        <w:t xml:space="preserve">  |  </w:t>
      </w:r>
      <w:hyperlink r:id="rId6">
        <w:r w:rsidR="001F5ABA">
          <w:rPr>
            <w:color w:val="0563C1"/>
            <w:u w:val="single"/>
          </w:rPr>
          <w:t>GitHub</w:t>
        </w:r>
      </w:hyperlink>
    </w:p>
    <w:p w14:paraId="402F9590" w14:textId="77777777" w:rsidR="001F5ABA" w:rsidRDefault="00000000" w:rsidP="00AE040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Conducted quantitative market sizing analysis of </w:t>
      </w:r>
      <w:r>
        <w:rPr>
          <w:b/>
          <w:bCs/>
          <w:color w:val="000000"/>
        </w:rPr>
        <w:t>FDA oncology / breakthrough therapy adoption</w:t>
      </w:r>
      <w:r>
        <w:rPr>
          <w:color w:val="000000"/>
        </w:rPr>
        <w:t xml:space="preserve"> across commercial, Medicare, and Medicaid populations; synthesized </w:t>
      </w:r>
      <w:r>
        <w:rPr>
          <w:b/>
          <w:bCs/>
          <w:color w:val="000000"/>
        </w:rPr>
        <w:t>US Census Bureau and CMS datasets</w:t>
      </w:r>
      <w:r>
        <w:rPr>
          <w:color w:val="000000"/>
        </w:rPr>
        <w:t xml:space="preserve"> to model addressable market opportunities in underserved therapeutic areas.</w:t>
      </w:r>
    </w:p>
    <w:p w14:paraId="7C8991EC" w14:textId="77777777" w:rsidR="001F5ABA" w:rsidRDefault="00000000" w:rsidP="00AE040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Tableau dashboards</w:t>
      </w:r>
      <w:r>
        <w:rPr>
          <w:color w:val="000000"/>
        </w:rPr>
        <w:t xml:space="preserve"> visualizing therapy adoption rates, market penetration, and geographic access disparities — applicable across pharmaceutical, payer, and life sciences analytics use cases.</w:t>
      </w:r>
    </w:p>
    <w:p w14:paraId="44AFF80E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TECHNICAL EXPERTISE</w:t>
      </w:r>
    </w:p>
    <w:tbl>
      <w:tblPr>
        <w:tblStyle w:val="a"/>
        <w:tblW w:w="988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7545"/>
      </w:tblGrid>
      <w:tr w:rsidR="001F5ABA" w14:paraId="29206915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2DCC0B87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lastRenderedPageBreak/>
              <w:t>Languages &amp; Query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07E2F6BD" w14:textId="291D15C1" w:rsidR="001F5ABA" w:rsidRDefault="00F11FA1">
            <w:pPr>
              <w:rPr>
                <w:sz w:val="18"/>
                <w:szCs w:val="18"/>
              </w:rPr>
            </w:pPr>
            <w:r w:rsidRPr="00F11FA1">
              <w:rPr>
                <w:color w:val="000000"/>
                <w:sz w:val="18"/>
                <w:szCs w:val="18"/>
              </w:rPr>
              <w:t>Python (pandas, NumPy, scikit-learn, PySpark), SQL (T-SQL, HiveQL, window functions, CTEs), Bash, R</w:t>
            </w:r>
          </w:p>
        </w:tc>
      </w:tr>
      <w:tr w:rsidR="001F5ABA" w14:paraId="789035AA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5B6C1BDA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Data Engineering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5D755023" w14:textId="603C1961" w:rsidR="001F5ABA" w:rsidRDefault="00F11FA1">
            <w:pPr>
              <w:rPr>
                <w:sz w:val="18"/>
                <w:szCs w:val="18"/>
              </w:rPr>
            </w:pPr>
            <w:r w:rsidRPr="00F11FA1">
              <w:rPr>
                <w:color w:val="000000"/>
                <w:sz w:val="18"/>
                <w:szCs w:val="18"/>
              </w:rPr>
              <w:t xml:space="preserve">ETL/ELT pipeline architecture, event-driven and streaming pipelines, Apache Airflow, Apache Spark, Apache Hive, </w:t>
            </w:r>
            <w:r w:rsidR="002A7A77" w:rsidRPr="002A7A77">
              <w:rPr>
                <w:color w:val="000000"/>
                <w:sz w:val="18"/>
                <w:szCs w:val="18"/>
              </w:rPr>
              <w:t>Hadoop (HDFS)</w:t>
            </w:r>
            <w:r w:rsidR="002A7A77">
              <w:rPr>
                <w:color w:val="000000"/>
                <w:sz w:val="18"/>
                <w:szCs w:val="18"/>
              </w:rPr>
              <w:t xml:space="preserve">, </w:t>
            </w:r>
            <w:r w:rsidRPr="00F11FA1">
              <w:rPr>
                <w:color w:val="000000"/>
                <w:sz w:val="18"/>
                <w:szCs w:val="18"/>
              </w:rPr>
              <w:t>Kafka, dbt, DataOps, CI/CD (GitHub Actions, GitLab)</w:t>
            </w:r>
          </w:p>
        </w:tc>
      </w:tr>
      <w:tr w:rsidR="001F5ABA" w14:paraId="26E4A9BB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4F67AAA0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Cloud Platforms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57099D4E" w14:textId="179080F9" w:rsidR="001F5ABA" w:rsidRDefault="007D71FF">
            <w:pPr>
              <w:rPr>
                <w:sz w:val="18"/>
                <w:szCs w:val="18"/>
              </w:rPr>
            </w:pPr>
            <w:r w:rsidRPr="007D71FF">
              <w:rPr>
                <w:color w:val="000000"/>
                <w:sz w:val="18"/>
                <w:szCs w:val="18"/>
              </w:rPr>
              <w:t>AWS (S3, Glue, Redshift, Lambda, Kinesis), Azure (Data Lake Gen2, Synapse, ADF), GCP (BigQuery, Cloud Storage, Pub/Sub, Dataflow) — multi-cloud</w:t>
            </w:r>
          </w:p>
        </w:tc>
      </w:tr>
      <w:tr w:rsidR="001F5ABA" w14:paraId="76709082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2D503018" w14:textId="786626FE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Data Warehousing</w:t>
            </w:r>
            <w:r w:rsidR="002A7A77">
              <w:rPr>
                <w:b/>
                <w:bCs/>
                <w:color w:val="1F3864"/>
                <w:sz w:val="18"/>
                <w:szCs w:val="18"/>
              </w:rPr>
              <w:t xml:space="preserve"> </w:t>
            </w:r>
            <w:r w:rsidR="007D71FF">
              <w:rPr>
                <w:b/>
                <w:bCs/>
                <w:color w:val="1F3864"/>
                <w:sz w:val="18"/>
                <w:szCs w:val="18"/>
              </w:rPr>
              <w:t>&amp; Lakehouse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7851D54B" w14:textId="6004EDA0" w:rsidR="001F5ABA" w:rsidRDefault="00F11FA1">
            <w:pPr>
              <w:rPr>
                <w:sz w:val="18"/>
                <w:szCs w:val="18"/>
              </w:rPr>
            </w:pPr>
            <w:r w:rsidRPr="00F11FA1">
              <w:rPr>
                <w:color w:val="000000"/>
                <w:sz w:val="18"/>
                <w:szCs w:val="18"/>
              </w:rPr>
              <w:t xml:space="preserve">Snowflake, </w:t>
            </w:r>
            <w:r w:rsidR="002A7A77" w:rsidRPr="002A7A77">
              <w:rPr>
                <w:color w:val="000000"/>
                <w:sz w:val="18"/>
                <w:szCs w:val="18"/>
              </w:rPr>
              <w:t>Databricks (Delta Lake), Apache Iceberg (working exposure)</w:t>
            </w:r>
            <w:r w:rsidRPr="00F11FA1">
              <w:rPr>
                <w:color w:val="000000"/>
                <w:sz w:val="18"/>
                <w:szCs w:val="18"/>
              </w:rPr>
              <w:t>, BigQuery, Hive, Redshift, Azure Synapse, SQL Server, PostgreSQL, Oracle</w:t>
            </w:r>
          </w:p>
        </w:tc>
      </w:tr>
      <w:tr w:rsidR="001F5ABA" w14:paraId="27CA2FE5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5CEC57DD" w14:textId="6C7B8826" w:rsidR="007D71FF" w:rsidRDefault="00000000">
            <w:pPr>
              <w:rPr>
                <w:b/>
                <w:bCs/>
                <w:color w:val="1F3864"/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Analytics Engineering</w:t>
            </w:r>
          </w:p>
          <w:p w14:paraId="5764CB94" w14:textId="12BEEC6A" w:rsidR="007D71FF" w:rsidRDefault="007D71FF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Streaming &amp; Distributed Systems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74C18C1A" w14:textId="5A22F7D7" w:rsidR="007D71FF" w:rsidRPr="007D71FF" w:rsidRDefault="007D71FF">
            <w:pPr>
              <w:rPr>
                <w:color w:val="000000"/>
                <w:sz w:val="18"/>
                <w:szCs w:val="18"/>
              </w:rPr>
            </w:pPr>
            <w:r w:rsidRPr="007D71FF">
              <w:rPr>
                <w:color w:val="000000"/>
                <w:sz w:val="18"/>
                <w:szCs w:val="18"/>
              </w:rPr>
              <w:t>Dimensional modelling (star/snowflake), data lakehouse architecture, semantic layer design, dbt</w:t>
            </w:r>
            <w:r>
              <w:rPr>
                <w:color w:val="000000"/>
                <w:sz w:val="18"/>
                <w:szCs w:val="18"/>
              </w:rPr>
              <w:t>.</w:t>
            </w:r>
          </w:p>
          <w:p w14:paraId="50E2CC73" w14:textId="66D187F8" w:rsidR="007D71FF" w:rsidRDefault="007D71FF">
            <w:pPr>
              <w:rPr>
                <w:sz w:val="18"/>
                <w:szCs w:val="18"/>
              </w:rPr>
            </w:pPr>
            <w:r w:rsidRPr="007D71FF">
              <w:rPr>
                <w:sz w:val="18"/>
                <w:szCs w:val="18"/>
              </w:rPr>
              <w:t>PySpark, Dataflow, Kafka, real-time and batch processing, checkpointing, fault tolerance, schema evolution</w:t>
            </w:r>
          </w:p>
        </w:tc>
      </w:tr>
      <w:tr w:rsidR="001F5ABA" w14:paraId="15426F06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129C2F0C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BI &amp; Visualization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0CC5A472" w14:textId="3885F176" w:rsidR="001F5ABA" w:rsidRDefault="007D71FF">
            <w:pPr>
              <w:rPr>
                <w:sz w:val="18"/>
                <w:szCs w:val="18"/>
              </w:rPr>
            </w:pPr>
            <w:r w:rsidRPr="007D71FF">
              <w:rPr>
                <w:color w:val="000000"/>
                <w:sz w:val="18"/>
                <w:szCs w:val="18"/>
              </w:rPr>
              <w:t>Looker (LookML), Tableau, Power BI, Sigma, Qlik Sense, SSRS</w:t>
            </w:r>
          </w:p>
        </w:tc>
      </w:tr>
      <w:tr w:rsidR="001F5ABA" w14:paraId="771AFD1F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30AA0934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Data Quality &amp; Governance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062FE96F" w14:textId="34F40121" w:rsidR="001F5ABA" w:rsidRDefault="007D71FF">
            <w:pPr>
              <w:rPr>
                <w:sz w:val="18"/>
                <w:szCs w:val="18"/>
              </w:rPr>
            </w:pPr>
            <w:r w:rsidRPr="007D71FF">
              <w:rPr>
                <w:color w:val="000000"/>
                <w:sz w:val="18"/>
                <w:szCs w:val="18"/>
              </w:rPr>
              <w:t>Great Expectations, data validation frameworks, data lineage, PII/PHI compliance (HIPAA, GDPR), data catalog, audit trails</w:t>
            </w:r>
          </w:p>
        </w:tc>
      </w:tr>
      <w:tr w:rsidR="001F5ABA" w14:paraId="76DBDFC2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616D7822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Statistical &amp; Analytical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3FA6A384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Regression, anomaly detection, hypothesis testing, forecasting, variance decomposition, predictive maintenance, market sizing, root-cause analysis</w:t>
            </w:r>
          </w:p>
        </w:tc>
      </w:tr>
      <w:tr w:rsidR="001F5ABA" w14:paraId="4FE4125E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6C240963" w14:textId="4ABE40E2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Software Engineering</w:t>
            </w:r>
            <w:r w:rsidR="007D71FF">
              <w:rPr>
                <w:b/>
                <w:bCs/>
                <w:color w:val="1F3864"/>
                <w:sz w:val="18"/>
                <w:szCs w:val="18"/>
              </w:rPr>
              <w:t xml:space="preserve"> &amp; DevOps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3D891B2B" w14:textId="6E9CCC60" w:rsidR="001F5ABA" w:rsidRDefault="007D71FF">
            <w:pPr>
              <w:rPr>
                <w:sz w:val="18"/>
                <w:szCs w:val="18"/>
              </w:rPr>
            </w:pPr>
            <w:r w:rsidRPr="007D71FF">
              <w:rPr>
                <w:color w:val="000000"/>
                <w:sz w:val="18"/>
                <w:szCs w:val="18"/>
              </w:rPr>
              <w:t>Git, Docker, REST APIs, CI/CD, infrastructure automation (Terraform basics), Agile/Scrum</w:t>
            </w:r>
          </w:p>
        </w:tc>
      </w:tr>
      <w:tr w:rsidR="001F5ABA" w14:paraId="0D5E1A16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7BA18081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Domain Expertise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7DCBC554" w14:textId="6A4420AB" w:rsidR="001F5ABA" w:rsidRDefault="007D71FF">
            <w:pPr>
              <w:rPr>
                <w:sz w:val="18"/>
                <w:szCs w:val="18"/>
              </w:rPr>
            </w:pPr>
            <w:r w:rsidRPr="007D71FF">
              <w:rPr>
                <w:color w:val="000000"/>
                <w:sz w:val="18"/>
                <w:szCs w:val="18"/>
              </w:rPr>
              <w:t xml:space="preserve">Healthcare, FinTech, Financial Planning &amp; Analysis (FP&amp;A), IoT analytics, </w:t>
            </w:r>
            <w:r w:rsidR="00AE0404" w:rsidRPr="007D71FF">
              <w:rPr>
                <w:color w:val="000000"/>
                <w:sz w:val="18"/>
                <w:szCs w:val="18"/>
              </w:rPr>
              <w:t>pharmaceutical</w:t>
            </w:r>
            <w:r w:rsidRPr="007D71FF">
              <w:rPr>
                <w:color w:val="000000"/>
                <w:sz w:val="18"/>
                <w:szCs w:val="18"/>
              </w:rPr>
              <w:t xml:space="preserve"> analytics</w:t>
            </w:r>
          </w:p>
        </w:tc>
      </w:tr>
    </w:tbl>
    <w:p w14:paraId="6E1B6720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EDUCATION</w:t>
      </w:r>
    </w:p>
    <w:p w14:paraId="2C502C1D" w14:textId="4EEE4CEC" w:rsidR="001F5ABA" w:rsidRDefault="00000000">
      <w:pPr>
        <w:tabs>
          <w:tab w:val="right" w:pos="9360"/>
        </w:tabs>
        <w:spacing w:before="80" w:after="20"/>
      </w:pPr>
      <w:r>
        <w:rPr>
          <w:b/>
          <w:bCs/>
          <w:sz w:val="21"/>
          <w:szCs w:val="21"/>
        </w:rPr>
        <w:t xml:space="preserve">M.S. in Business / Data </w:t>
      </w:r>
      <w:r w:rsidR="004812FC">
        <w:rPr>
          <w:b/>
          <w:bCs/>
          <w:sz w:val="21"/>
          <w:szCs w:val="21"/>
        </w:rPr>
        <w:t>Analytics</w:t>
      </w:r>
      <w:r w:rsidR="004812FC">
        <w:t xml:space="preserve"> — California</w:t>
      </w:r>
      <w:r>
        <w:t xml:space="preserve"> State University, East Bay</w:t>
      </w:r>
      <w:r>
        <w:tab/>
      </w:r>
      <w:r>
        <w:rPr>
          <w:i/>
          <w:iCs/>
          <w:color w:val="2E2E2E"/>
        </w:rPr>
        <w:t>Dec 2022</w:t>
      </w:r>
    </w:p>
    <w:p w14:paraId="1AB9272F" w14:textId="721BD54A" w:rsidR="001F5ABA" w:rsidRDefault="00000000">
      <w:pPr>
        <w:tabs>
          <w:tab w:val="right" w:pos="9360"/>
        </w:tabs>
        <w:spacing w:before="20" w:after="20"/>
      </w:pPr>
      <w:r>
        <w:rPr>
          <w:b/>
          <w:bCs/>
          <w:sz w:val="21"/>
          <w:szCs w:val="21"/>
        </w:rPr>
        <w:t xml:space="preserve">Post Graduate Diploma in Advanced </w:t>
      </w:r>
      <w:r w:rsidR="004812FC">
        <w:rPr>
          <w:b/>
          <w:bCs/>
          <w:sz w:val="21"/>
          <w:szCs w:val="21"/>
        </w:rPr>
        <w:t>Computing</w:t>
      </w:r>
      <w:r w:rsidR="004812FC">
        <w:t xml:space="preserve"> — University</w:t>
      </w:r>
      <w:r>
        <w:t xml:space="preserve"> of Pune</w:t>
      </w:r>
      <w:r>
        <w:tab/>
      </w:r>
      <w:r>
        <w:rPr>
          <w:i/>
          <w:iCs/>
          <w:color w:val="2E2E2E"/>
        </w:rPr>
        <w:t>Dec 2017</w:t>
      </w:r>
    </w:p>
    <w:p w14:paraId="4C20F6F6" w14:textId="601D0D19" w:rsidR="001F5ABA" w:rsidRDefault="00000000">
      <w:pPr>
        <w:tabs>
          <w:tab w:val="right" w:pos="9360"/>
        </w:tabs>
        <w:spacing w:before="20" w:after="60"/>
      </w:pPr>
      <w:r>
        <w:rPr>
          <w:b/>
          <w:bCs/>
          <w:sz w:val="21"/>
          <w:szCs w:val="21"/>
        </w:rPr>
        <w:t xml:space="preserve">B.E. in Computer </w:t>
      </w:r>
      <w:r w:rsidR="004812FC">
        <w:rPr>
          <w:b/>
          <w:bCs/>
          <w:sz w:val="21"/>
          <w:szCs w:val="21"/>
        </w:rPr>
        <w:t>Engineering</w:t>
      </w:r>
      <w:r w:rsidR="004812FC">
        <w:t xml:space="preserve"> — University</w:t>
      </w:r>
      <w:r>
        <w:t xml:space="preserve"> of Pune</w:t>
      </w:r>
      <w:r>
        <w:tab/>
      </w:r>
      <w:r>
        <w:rPr>
          <w:i/>
          <w:iCs/>
          <w:color w:val="2E2E2E"/>
        </w:rPr>
        <w:t>Jun 2016</w:t>
      </w:r>
    </w:p>
    <w:sectPr w:rsidR="001F5ABA">
      <w:pgSz w:w="12240" w:h="15840"/>
      <w:pgMar w:top="864" w:right="1080" w:bottom="864" w:left="108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1E6B18E-6C1E-42AF-9F5A-E20D9B2F39E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98EFD767-E6A9-4D80-84E9-4367E962C924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3" w:fontKey="{830420AE-ECC1-4C4D-895A-5A1FA75369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E76B7C81-162D-4BF0-803E-6061C741E61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61534"/>
    <w:multiLevelType w:val="multilevel"/>
    <w:tmpl w:val="EE3E8A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269A2119"/>
    <w:multiLevelType w:val="hybridMultilevel"/>
    <w:tmpl w:val="DC9E2730"/>
    <w:lvl w:ilvl="0" w:tplc="17F8EE4E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E5E74"/>
    <w:multiLevelType w:val="multilevel"/>
    <w:tmpl w:val="EE3E8A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309A49DF"/>
    <w:multiLevelType w:val="multilevel"/>
    <w:tmpl w:val="73363A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38CD3ED8"/>
    <w:multiLevelType w:val="hybridMultilevel"/>
    <w:tmpl w:val="713C7C0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8A0BC1"/>
    <w:multiLevelType w:val="multilevel"/>
    <w:tmpl w:val="EE3E8A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3D952D9D"/>
    <w:multiLevelType w:val="multilevel"/>
    <w:tmpl w:val="EE3E8A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52652221"/>
    <w:multiLevelType w:val="hybridMultilevel"/>
    <w:tmpl w:val="031A5E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4F4621D"/>
    <w:multiLevelType w:val="hybridMultilevel"/>
    <w:tmpl w:val="077EE3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A46290"/>
    <w:multiLevelType w:val="multilevel"/>
    <w:tmpl w:val="EE3E8A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5BDD7B44"/>
    <w:multiLevelType w:val="hybridMultilevel"/>
    <w:tmpl w:val="738C3C4C"/>
    <w:lvl w:ilvl="0" w:tplc="17F8EE4E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C9560A"/>
    <w:multiLevelType w:val="hybridMultilevel"/>
    <w:tmpl w:val="205A9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226EBE"/>
    <w:multiLevelType w:val="multilevel"/>
    <w:tmpl w:val="73363A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3" w15:restartNumberingAfterBreak="0">
    <w:nsid w:val="7B86088D"/>
    <w:multiLevelType w:val="hybridMultilevel"/>
    <w:tmpl w:val="6FB62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805584">
    <w:abstractNumId w:val="12"/>
  </w:num>
  <w:num w:numId="2" w16cid:durableId="1088503693">
    <w:abstractNumId w:val="3"/>
  </w:num>
  <w:num w:numId="3" w16cid:durableId="2092579344">
    <w:abstractNumId w:val="6"/>
  </w:num>
  <w:num w:numId="4" w16cid:durableId="1854831089">
    <w:abstractNumId w:val="9"/>
  </w:num>
  <w:num w:numId="5" w16cid:durableId="1532693319">
    <w:abstractNumId w:val="2"/>
  </w:num>
  <w:num w:numId="6" w16cid:durableId="251016161">
    <w:abstractNumId w:val="5"/>
  </w:num>
  <w:num w:numId="7" w16cid:durableId="1000355441">
    <w:abstractNumId w:val="4"/>
  </w:num>
  <w:num w:numId="8" w16cid:durableId="1169949775">
    <w:abstractNumId w:val="1"/>
  </w:num>
  <w:num w:numId="9" w16cid:durableId="1161510003">
    <w:abstractNumId w:val="10"/>
  </w:num>
  <w:num w:numId="10" w16cid:durableId="956255160">
    <w:abstractNumId w:val="8"/>
  </w:num>
  <w:num w:numId="11" w16cid:durableId="229314713">
    <w:abstractNumId w:val="0"/>
  </w:num>
  <w:num w:numId="12" w16cid:durableId="868954453">
    <w:abstractNumId w:val="7"/>
  </w:num>
  <w:num w:numId="13" w16cid:durableId="306709807">
    <w:abstractNumId w:val="13"/>
  </w:num>
  <w:num w:numId="14" w16cid:durableId="52410408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ABA"/>
    <w:rsid w:val="00016469"/>
    <w:rsid w:val="00173856"/>
    <w:rsid w:val="001F0180"/>
    <w:rsid w:val="001F5ABA"/>
    <w:rsid w:val="00244327"/>
    <w:rsid w:val="002A7A77"/>
    <w:rsid w:val="002D31B0"/>
    <w:rsid w:val="002F68E0"/>
    <w:rsid w:val="003A7E18"/>
    <w:rsid w:val="003C140D"/>
    <w:rsid w:val="004812FC"/>
    <w:rsid w:val="004D52B0"/>
    <w:rsid w:val="007D71FF"/>
    <w:rsid w:val="008B244D"/>
    <w:rsid w:val="00AE0404"/>
    <w:rsid w:val="00B86C29"/>
    <w:rsid w:val="00BA3CBD"/>
    <w:rsid w:val="00BE713B"/>
    <w:rsid w:val="00CB1EAA"/>
    <w:rsid w:val="00DE2562"/>
    <w:rsid w:val="00EF48DF"/>
    <w:rsid w:val="00F11FA1"/>
    <w:rsid w:val="00F9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14CDC"/>
  <w15:docId w15:val="{9046E375-A234-42E6-A905-8FD42C8E4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173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ithub.com/sayalimahamulka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F689EE-F114-427C-950D-1EF3C0948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2203</Words>
  <Characters>12561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</dc:creator>
  <cp:lastModifiedBy>MOHAMMED HAMEED KHAN</cp:lastModifiedBy>
  <cp:revision>36</cp:revision>
  <dcterms:created xsi:type="dcterms:W3CDTF">2026-05-04T15:10:00Z</dcterms:created>
  <dcterms:modified xsi:type="dcterms:W3CDTF">2026-05-08T16:45:00Z</dcterms:modified>
</cp:coreProperties>
</file>