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ACC7D8" w14:textId="77777777" w:rsidR="00774194" w:rsidRPr="00774194" w:rsidRDefault="00E8184C" w:rsidP="001F4CBE">
      <w:pPr>
        <w:spacing w:after="0"/>
        <w:jc w:val="center"/>
        <w:rPr>
          <w:rFonts w:ascii="Arial" w:eastAsia="Arial" w:hAnsi="Arial" w:cs="Arial"/>
          <w:b/>
          <w:bCs/>
          <w:color w:val="2B579A"/>
          <w:sz w:val="48"/>
          <w:szCs w:val="48"/>
        </w:rPr>
      </w:pPr>
      <w:r w:rsidRPr="00E8184C">
        <w:rPr>
          <w:rFonts w:ascii="Arial" w:eastAsia="Arial" w:hAnsi="Arial" w:cs="Arial"/>
          <w:b/>
          <w:bCs/>
          <w:color w:val="2B579A"/>
          <w:sz w:val="48"/>
          <w:szCs w:val="48"/>
        </w:rPr>
        <w:t>S</w:t>
      </w:r>
      <w:r>
        <w:rPr>
          <w:rFonts w:ascii="Arial" w:eastAsia="Arial" w:hAnsi="Arial" w:cs="Arial"/>
          <w:b/>
          <w:bCs/>
          <w:color w:val="2B579A"/>
          <w:sz w:val="48"/>
          <w:szCs w:val="48"/>
        </w:rPr>
        <w:t>ITIKANTHA</w:t>
      </w:r>
      <w:r w:rsidRPr="00E8184C">
        <w:rPr>
          <w:rFonts w:ascii="Arial" w:eastAsia="Arial" w:hAnsi="Arial" w:cs="Arial"/>
          <w:b/>
          <w:bCs/>
          <w:color w:val="2B579A"/>
          <w:sz w:val="48"/>
          <w:szCs w:val="48"/>
        </w:rPr>
        <w:t xml:space="preserve"> S</w:t>
      </w:r>
      <w:r>
        <w:rPr>
          <w:rFonts w:ascii="Arial" w:eastAsia="Arial" w:hAnsi="Arial" w:cs="Arial"/>
          <w:b/>
          <w:bCs/>
          <w:color w:val="2B579A"/>
          <w:sz w:val="48"/>
          <w:szCs w:val="48"/>
        </w:rPr>
        <w:t>ATAPATHY</w:t>
      </w:r>
    </w:p>
    <w:p w14:paraId="6B7B7ECF" w14:textId="1D310E8F" w:rsidR="00774194" w:rsidRDefault="006907FD" w:rsidP="001F4CBE">
      <w:pPr>
        <w:spacing w:after="0"/>
        <w:jc w:val="center"/>
        <w:rPr>
          <w:color w:val="666666"/>
          <w:sz w:val="20"/>
          <w:szCs w:val="20"/>
        </w:rPr>
      </w:pPr>
      <w:r>
        <w:rPr>
          <w:color w:val="666666"/>
          <w:sz w:val="20"/>
          <w:szCs w:val="20"/>
        </w:rPr>
        <w:t>720-927-4613</w:t>
      </w:r>
    </w:p>
    <w:p w14:paraId="4A99D172" w14:textId="462115FD" w:rsidR="00E33B1F" w:rsidRDefault="00E33B1F" w:rsidP="001F4CBE">
      <w:pPr>
        <w:spacing w:after="0"/>
        <w:jc w:val="center"/>
        <w:rPr>
          <w:color w:val="666666"/>
          <w:sz w:val="20"/>
          <w:szCs w:val="20"/>
        </w:rPr>
      </w:pPr>
      <w:r>
        <w:rPr>
          <w:color w:val="666666"/>
          <w:sz w:val="20"/>
          <w:szCs w:val="20"/>
        </w:rPr>
        <w:t>msatya@quantomtech.com</w:t>
      </w:r>
      <w:bookmarkStart w:id="0" w:name="_GoBack"/>
      <w:bookmarkEnd w:id="0"/>
    </w:p>
    <w:p w14:paraId="695BA908" w14:textId="604AC173" w:rsidR="008F280B" w:rsidRPr="00774194" w:rsidRDefault="00930247" w:rsidP="001F4CBE">
      <w:pPr>
        <w:spacing w:after="0"/>
        <w:jc w:val="center"/>
        <w:rPr>
          <w:rFonts w:ascii="Arial" w:eastAsia="Arial" w:hAnsi="Arial" w:cs="Arial"/>
          <w:color w:val="666666"/>
          <w:sz w:val="20"/>
          <w:szCs w:val="20"/>
        </w:rPr>
      </w:pPr>
      <w:r>
        <w:rPr>
          <w:rFonts w:ascii="Arial" w:eastAsia="Arial" w:hAnsi="Arial" w:cs="Arial"/>
          <w:color w:val="666666"/>
          <w:sz w:val="20"/>
          <w:szCs w:val="20"/>
        </w:rPr>
        <w:t>Linkedin-</w:t>
      </w:r>
      <w:hyperlink r:id="rId7" w:tgtFrame="_blank" w:history="1">
        <w:r w:rsidRPr="00930247">
          <w:rPr>
            <w:rStyle w:val="Hyperlink"/>
            <w:rFonts w:ascii="Arial" w:eastAsia="Arial" w:hAnsi="Arial" w:cs="Arial"/>
            <w:sz w:val="20"/>
            <w:szCs w:val="20"/>
          </w:rPr>
          <w:t>https://www.linkedin.com/in/sitikantha-satapathy-044335106</w:t>
        </w:r>
      </w:hyperlink>
    </w:p>
    <w:p w14:paraId="7BBCC721" w14:textId="77777777" w:rsidR="00774194" w:rsidRPr="00774194" w:rsidRDefault="00774194" w:rsidP="00774194">
      <w:pPr>
        <w:pBdr>
          <w:bottom w:val="single" w:sz="12" w:space="0" w:color="2B579A"/>
        </w:pBdr>
        <w:spacing w:before="300" w:after="100" w:line="240" w:lineRule="auto"/>
        <w:rPr>
          <w:rFonts w:ascii="Arial" w:eastAsia="Arial" w:hAnsi="Arial" w:cs="Arial"/>
          <w:b/>
          <w:bCs/>
          <w:color w:val="2B579A"/>
          <w:sz w:val="26"/>
          <w:szCs w:val="26"/>
        </w:rPr>
      </w:pPr>
      <w:r w:rsidRPr="00774194">
        <w:rPr>
          <w:rFonts w:ascii="Arial" w:eastAsia="Arial" w:hAnsi="Arial" w:cs="Arial"/>
          <w:b/>
          <w:bCs/>
          <w:color w:val="2B579A"/>
          <w:sz w:val="26"/>
          <w:szCs w:val="26"/>
        </w:rPr>
        <w:t>PROFESSIONAL SUMMARY</w:t>
      </w:r>
    </w:p>
    <w:p w14:paraId="1430279D" w14:textId="45186A59" w:rsidR="00FC4610" w:rsidRPr="00774194" w:rsidRDefault="00FC4610"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 xml:space="preserve">Business Intelligence Data Analyst with </w:t>
      </w:r>
      <w:r w:rsidR="00FE5004">
        <w:rPr>
          <w:rFonts w:ascii="Arial" w:eastAsia="Arial" w:hAnsi="Arial" w:cs="Arial"/>
          <w:sz w:val="21"/>
          <w:szCs w:val="21"/>
        </w:rPr>
        <w:t>9</w:t>
      </w:r>
      <w:r w:rsidRPr="00774194">
        <w:rPr>
          <w:rFonts w:ascii="Arial" w:eastAsia="Arial" w:hAnsi="Arial" w:cs="Arial"/>
          <w:sz w:val="21"/>
          <w:szCs w:val="21"/>
        </w:rPr>
        <w:t>+ years of experience delivering KPI-driven BI and data platforms across finance, investment banking, business analysis, IT solutions, and health insurance domains.</w:t>
      </w:r>
    </w:p>
    <w:p w14:paraId="166C77CC"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Advanced SQL and SQL development: SQL, Advanced SQL, SQL queries, Stored Procedures, PL/SQL procedures, functions, triggers, cursors, collections, Ref cursor, System reference cursor, Views, Materialized views, indexes, query rewriting, and performance tuning.</w:t>
      </w:r>
    </w:p>
    <w:p w14:paraId="5A3C84B4"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Performance optimization expertise: Execution plan analysis, SQL Server Profiler tracing, and SQL Queries optimization for availability and throughput.</w:t>
      </w:r>
    </w:p>
    <w:p w14:paraId="5EBBE50D"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Relational databases and platforms: Oracle, SQL Server, PostgreSQL, DB2, SAP HANA, Snowflake, Amazon Redshift, and enterprise Relational databases / Database architecture.</w:t>
      </w:r>
    </w:p>
    <w:p w14:paraId="694F00A2"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Data engineering with ELT, ETL, ETL processes, ETL pipelines, ETL analysis, and ELT/ETL data pipelines for large-scale analytics delivery.</w:t>
      </w:r>
    </w:p>
    <w:p w14:paraId="16D829AF"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ETL and integration toolset: Informatica PowerCenter, Informatica IICS, Informatica Data Quality, IICS, PowerExchange, Talend, dbt, and Apache Airflow.</w:t>
      </w:r>
    </w:p>
    <w:p w14:paraId="7DC3E873"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Workflow orchestration using DAGs, Workflow orchestration patterns, and scheduling across Apache Airflow and Azure Data Factory.</w:t>
      </w:r>
    </w:p>
    <w:p w14:paraId="5FB987B9"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Cloud platforms: AWS, Azure, and GCP supporting governed analytics and secure data flows across multi-cloud environments.</w:t>
      </w:r>
    </w:p>
    <w:p w14:paraId="6B98BF76" w14:textId="297855D1"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AWS cloud toolset: AWS Glue / Glue for ETL, AWS Lambda / Lambda</w:t>
      </w:r>
      <w:r w:rsidR="00B908DB">
        <w:rPr>
          <w:rFonts w:ascii="Arial" w:eastAsia="Arial" w:hAnsi="Arial" w:cs="Arial"/>
          <w:sz w:val="21"/>
          <w:szCs w:val="21"/>
        </w:rPr>
        <w:t>/MongoDB</w:t>
      </w:r>
      <w:r w:rsidRPr="00774194">
        <w:rPr>
          <w:rFonts w:ascii="Arial" w:eastAsia="Arial" w:hAnsi="Arial" w:cs="Arial"/>
          <w:sz w:val="21"/>
          <w:szCs w:val="21"/>
        </w:rPr>
        <w:t xml:space="preserve"> for serverless processing, and AWS S3 / S3 for data lake storage and analytics staging.</w:t>
      </w:r>
    </w:p>
    <w:p w14:paraId="5DF60A5A"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Data integration expertise including CDC, Change Data Capture, Data integration, and end-to-end Data pipelines from source to warehouse/lakehouse targets.</w:t>
      </w:r>
    </w:p>
    <w:p w14:paraId="42F7FB88" w14:textId="4697D49F"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Big data engineering: Big data, Databricks,</w:t>
      </w:r>
      <w:r w:rsidR="00B908DB">
        <w:rPr>
          <w:rFonts w:ascii="Arial" w:eastAsia="Arial" w:hAnsi="Arial" w:cs="Arial"/>
          <w:sz w:val="21"/>
          <w:szCs w:val="21"/>
        </w:rPr>
        <w:t xml:space="preserve"> MongoDB,</w:t>
      </w:r>
      <w:r w:rsidRPr="00774194">
        <w:rPr>
          <w:rFonts w:ascii="Arial" w:eastAsia="Arial" w:hAnsi="Arial" w:cs="Arial"/>
          <w:sz w:val="21"/>
          <w:szCs w:val="21"/>
        </w:rPr>
        <w:t xml:space="preserve"> Hadoop, Kafka, Spark, Spark Streaming, PySpark, Scala, Real-time data processing, and Semi-structured datasets.</w:t>
      </w:r>
    </w:p>
    <w:p w14:paraId="3E796C45"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Data warehousing and lakehouse design: Data warehouse, Data warehousing, Data lakehouse, Data marts, OLAP, and scalable analytics architectures.</w:t>
      </w:r>
    </w:p>
    <w:p w14:paraId="533B6111"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Data modeling expertise: Data modeling, Star schema, Snowflake schema, Enterprise relational data models, Logical data models, Physical data models, and transformation-ready warehouse structures.</w:t>
      </w:r>
    </w:p>
    <w:p w14:paraId="2807A663"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Requirements and mapping: Acceptance criteria, Field mapping, Source-to-target mapping, Transformation rules, Process flow diagrams, Data flows, and Data dictionary ownership.</w:t>
      </w:r>
    </w:p>
    <w:p w14:paraId="4886FC4E"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Metadata and governance fundamentals: Metadata, Business glossary, Data lineage, Data catalog, and Governance frameworks aligned with enterprise standards.</w:t>
      </w:r>
    </w:p>
    <w:p w14:paraId="7D8A1C17"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Master data discipline: MDM, Master Data Management, and reference/master data stewardship using Profisee.</w:t>
      </w:r>
    </w:p>
    <w:p w14:paraId="3664A3CE" w14:textId="6135E7D2"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 xml:space="preserve">Governance tools experience: </w:t>
      </w:r>
      <w:proofErr w:type="spellStart"/>
      <w:r w:rsidRPr="00774194">
        <w:rPr>
          <w:rFonts w:ascii="Arial" w:eastAsia="Arial" w:hAnsi="Arial" w:cs="Arial"/>
          <w:sz w:val="21"/>
          <w:szCs w:val="21"/>
        </w:rPr>
        <w:t>Collibra</w:t>
      </w:r>
      <w:proofErr w:type="spellEnd"/>
      <w:r w:rsidRPr="00774194">
        <w:rPr>
          <w:rFonts w:ascii="Arial" w:eastAsia="Arial" w:hAnsi="Arial" w:cs="Arial"/>
          <w:sz w:val="21"/>
          <w:szCs w:val="21"/>
        </w:rPr>
        <w:t xml:space="preserve">, </w:t>
      </w:r>
      <w:proofErr w:type="spellStart"/>
      <w:r w:rsidRPr="00774194">
        <w:rPr>
          <w:rFonts w:ascii="Arial" w:eastAsia="Arial" w:hAnsi="Arial" w:cs="Arial"/>
          <w:sz w:val="21"/>
          <w:szCs w:val="21"/>
        </w:rPr>
        <w:t>Alation</w:t>
      </w:r>
      <w:proofErr w:type="spellEnd"/>
      <w:r w:rsidRPr="00774194">
        <w:rPr>
          <w:rFonts w:ascii="Arial" w:eastAsia="Arial" w:hAnsi="Arial" w:cs="Arial"/>
          <w:sz w:val="21"/>
          <w:szCs w:val="21"/>
        </w:rPr>
        <w:t>,</w:t>
      </w:r>
      <w:r w:rsidR="00B908DB">
        <w:rPr>
          <w:rFonts w:ascii="Arial" w:eastAsia="Arial" w:hAnsi="Arial" w:cs="Arial"/>
          <w:sz w:val="21"/>
          <w:szCs w:val="21"/>
        </w:rPr>
        <w:t xml:space="preserve"> </w:t>
      </w:r>
      <w:proofErr w:type="spellStart"/>
      <w:r w:rsidR="00B908DB">
        <w:rPr>
          <w:rFonts w:ascii="Arial" w:eastAsia="Arial" w:hAnsi="Arial" w:cs="Arial"/>
          <w:sz w:val="21"/>
          <w:szCs w:val="21"/>
        </w:rPr>
        <w:t>MongoDB</w:t>
      </w:r>
      <w:proofErr w:type="spellEnd"/>
      <w:r w:rsidR="00B908DB">
        <w:rPr>
          <w:rFonts w:ascii="Arial" w:eastAsia="Arial" w:hAnsi="Arial" w:cs="Arial"/>
          <w:sz w:val="21"/>
          <w:szCs w:val="21"/>
        </w:rPr>
        <w:t xml:space="preserve">, </w:t>
      </w:r>
      <w:proofErr w:type="spellStart"/>
      <w:r w:rsidRPr="00774194">
        <w:rPr>
          <w:rFonts w:ascii="Arial" w:eastAsia="Arial" w:hAnsi="Arial" w:cs="Arial"/>
          <w:sz w:val="21"/>
          <w:szCs w:val="21"/>
        </w:rPr>
        <w:t>Ataccama</w:t>
      </w:r>
      <w:proofErr w:type="spellEnd"/>
      <w:r w:rsidRPr="00774194">
        <w:rPr>
          <w:rFonts w:ascii="Arial" w:eastAsia="Arial" w:hAnsi="Arial" w:cs="Arial"/>
          <w:sz w:val="21"/>
          <w:szCs w:val="21"/>
        </w:rPr>
        <w:t>, Axon, CDGC, EDC, Enterprise Data Catalog, Governance tools, and Data quality programs.</w:t>
      </w:r>
    </w:p>
    <w:p w14:paraId="4DECDCA5"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Data quality operations: Data profiling, Data quality, Data quality metrics, and remediation workflows to improve trust and compliance.</w:t>
      </w:r>
    </w:p>
    <w:p w14:paraId="12D9725F"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lastRenderedPageBreak/>
        <w:t>Third-party enrichment programs: D&amp;B enrichment and D&amp;B data hierarchy management for master/reference datasets.</w:t>
      </w:r>
    </w:p>
    <w:p w14:paraId="3B05647A"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API delivery and validation: API contract documentation, API specification, API endpoints, API, JSON, JSON response payload, OpenAPI, OpenAPI/Swagger, Swagger, Postman, SoapUI, REST, SOAP, WSDL, and RESTful eclipse.</w:t>
      </w:r>
    </w:p>
    <w:p w14:paraId="58EC7E7A"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API testing support for open web API, B2B API, Enterprise API, and Product Integration API, partnering with QA teams for quality gates.</w:t>
      </w:r>
    </w:p>
    <w:p w14:paraId="03BCE637"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BI and reporting expertise: Power BI, Power BI Desktop, Power BI Service, Power BI datasets, Power BI workspace, Workspace design, Workspace governance, Dashboards, Reports, Report templates, Report server, and Report scheduling.</w:t>
      </w:r>
    </w:p>
    <w:p w14:paraId="00D881EF"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Power BI engineering depth: DAX, Calculated measures, Relationships, Power Query, Power Query (M), M language, Query folding, Incremental refresh, Dataset refresh strategies, Gateways, On-premises data gateway, Premium capacities, RLS, Row-Level Security (RLS), and Hierarchies.</w:t>
      </w:r>
    </w:p>
    <w:p w14:paraId="0CFD58E9"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Analytics and visualization ecosystem: Tableau, Qlik, Looker, Sigma, SAP BO, SAP BusinessObjects, Crystal Reports, Excel, Charts and graphs, Embedded Analytics, and Data storytelling.</w:t>
      </w:r>
    </w:p>
    <w:p w14:paraId="6E48A721"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ML/analytics foundation: Python, Pandas, NumPy, Feature engineering, Machine Learning, Machine Learning pipeline, Model evaluation, Statistical techniques, A/B testing, Experimental design, Advanced mathematics, Computer vision, KPI calculation, Observability, Performance monitoring.</w:t>
      </w:r>
    </w:p>
    <w:p w14:paraId="74408313"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DevOps and delivery practices: DevOps, CI/CD, CI/CD pipelines, Deployment pipelines, Cost optimization, Git, Bitbucket, and release automation for data/BI workloads.</w:t>
      </w:r>
    </w:p>
    <w:p w14:paraId="69F16FA7"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SDLC execution across Agile, Scrum, and Waterfall with Sprint planning, Backlog grooming, Epics, Spikes, User Stories, UAT, User Acceptance Testing, Integration testing, Regression testing, QA coordination, and stakeholder delivery using Jira and Confluence.</w:t>
      </w:r>
    </w:p>
    <w:p w14:paraId="6E554E54"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Enterprise app and legacy exposure: Java; .NET, Microsoft .NET, C#, ASP.NET, ASP.Net, VB.NET; SharePoint; TFS, Team Foundation Server, Team Foundation Services.</w:t>
      </w:r>
    </w:p>
    <w:p w14:paraId="59AAE599"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Mainframe and SAP ecosystems: IBM Mainframe, IBM Mainframes, COBOL, JCL, SAP, SAP Commissions, Callidus, OCM, EDC, and SCTR-driven operational analytics support.</w:t>
      </w:r>
    </w:p>
    <w:p w14:paraId="0C370CCE"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Digital/search analytics: Adobe Analytics, Web Analytics, TMS, Tag Management System, Search logs, Search result relevance, Search-to-Conversion, Boosting rules, Synonyms, Stop words, Content repositories, and Zero Results analysis.</w:t>
      </w:r>
    </w:p>
    <w:p w14:paraId="36F2F5BB"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Applied AI and advanced analytics for anomaly detection, trend analysis, and predictive insights across enterprise datasets.</w:t>
      </w:r>
    </w:p>
    <w:p w14:paraId="21C9D7EF"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Experience building AI-driven data validation and quality monitoring using statistical models and ML-based threshold detection.</w:t>
      </w:r>
    </w:p>
    <w:p w14:paraId="576DACDC"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Worked with feature engineering pipelines to prepare structured and semi-structured data for machine learning models.</w:t>
      </w:r>
    </w:p>
    <w:p w14:paraId="258D673D"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Hands-on with model evaluation metrics, performance monitoring, and drift detection in analytical pipelines.</w:t>
      </w:r>
    </w:p>
    <w:p w14:paraId="3CBE578B"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Implemented AI-assisted analytics for root-cause analysis, forecasting, and operational intelligence dashboards.</w:t>
      </w:r>
    </w:p>
    <w:p w14:paraId="6D3134CD"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Integrated ML outputs into BI tools (Power BI, Tableau) for predictive KPIs and business decision support.</w:t>
      </w:r>
    </w:p>
    <w:p w14:paraId="13C39D5A"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Experience supporting AI/ML workflows within cloud and big data ecosystems including Databricks, Spark, and Python pipelines.</w:t>
      </w:r>
    </w:p>
    <w:p w14:paraId="5278495B"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Collaborated with data science teams on experimental design, A/B testing frameworks, and statistical validation.</w:t>
      </w:r>
    </w:p>
    <w:p w14:paraId="6BA302B8" w14:textId="77777777" w:rsidR="002722CB" w:rsidRPr="00774194"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t>Used automation and ML-based techniques for data classification, enrichment, and metadata tagging.</w:t>
      </w:r>
    </w:p>
    <w:p w14:paraId="67AC44CD" w14:textId="77777777" w:rsidR="002722CB" w:rsidRDefault="00CC62AD" w:rsidP="0077419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774194">
        <w:rPr>
          <w:rFonts w:ascii="Arial" w:eastAsia="Arial" w:hAnsi="Arial" w:cs="Arial"/>
          <w:sz w:val="21"/>
          <w:szCs w:val="21"/>
        </w:rPr>
        <w:lastRenderedPageBreak/>
        <w:t>Enabled AI-ready data platforms through governance, lineage, and quality controls to support enterprise ML adoption.</w:t>
      </w:r>
    </w:p>
    <w:p w14:paraId="56D86555" w14:textId="77777777" w:rsidR="00836976" w:rsidRPr="00836976" w:rsidRDefault="00836976" w:rsidP="00836976">
      <w:pPr>
        <w:pBdr>
          <w:bottom w:val="single" w:sz="12" w:space="0" w:color="2B579A"/>
        </w:pBdr>
        <w:spacing w:before="300" w:after="100" w:line="240" w:lineRule="auto"/>
        <w:rPr>
          <w:rFonts w:ascii="Arial" w:eastAsia="Arial" w:hAnsi="Arial" w:cs="Arial"/>
          <w:b/>
          <w:bCs/>
          <w:color w:val="2B579A"/>
          <w:sz w:val="26"/>
          <w:szCs w:val="26"/>
        </w:rPr>
      </w:pPr>
      <w:r w:rsidRPr="00836976">
        <w:rPr>
          <w:rFonts w:ascii="Arial" w:eastAsia="Arial" w:hAnsi="Arial" w:cs="Arial"/>
          <w:b/>
          <w:bCs/>
          <w:color w:val="2B579A"/>
          <w:sz w:val="26"/>
          <w:szCs w:val="26"/>
        </w:rPr>
        <w:t>TECHNICAL SKILLS</w:t>
      </w:r>
    </w:p>
    <w:tbl>
      <w:tblPr>
        <w:tblStyle w:val="TableGrid"/>
        <w:tblW w:w="0" w:type="auto"/>
        <w:tblLook w:val="04A0" w:firstRow="1" w:lastRow="0" w:firstColumn="1" w:lastColumn="0" w:noHBand="0" w:noVBand="1"/>
      </w:tblPr>
      <w:tblGrid>
        <w:gridCol w:w="3798"/>
        <w:gridCol w:w="6210"/>
      </w:tblGrid>
      <w:tr w:rsidR="008D657C" w:rsidRPr="008D657C" w14:paraId="08AECF1D" w14:textId="77777777" w:rsidTr="008D657C">
        <w:tc>
          <w:tcPr>
            <w:tcW w:w="3798" w:type="dxa"/>
          </w:tcPr>
          <w:p w14:paraId="46B44731"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Programming Languages</w:t>
            </w:r>
          </w:p>
        </w:tc>
        <w:tc>
          <w:tcPr>
            <w:tcW w:w="6210" w:type="dxa"/>
          </w:tcPr>
          <w:p w14:paraId="0D1C106D"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Python, Java, JavaScript, Scala, C#, VB.NET, COBOL, SQL</w:t>
            </w:r>
          </w:p>
        </w:tc>
      </w:tr>
      <w:tr w:rsidR="008D657C" w:rsidRPr="008D657C" w14:paraId="3331A601" w14:textId="77777777" w:rsidTr="008D657C">
        <w:tc>
          <w:tcPr>
            <w:tcW w:w="3798" w:type="dxa"/>
          </w:tcPr>
          <w:p w14:paraId="354C30C7"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Web &amp; API Technologies</w:t>
            </w:r>
          </w:p>
        </w:tc>
        <w:tc>
          <w:tcPr>
            <w:tcW w:w="6210" w:type="dxa"/>
          </w:tcPr>
          <w:p w14:paraId="46F80055" w14:textId="3A2DACAA"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REST, SOAP, OpenAPI/Swagger, JSON, XML/XSL, Postman, API Contract Documentation</w:t>
            </w:r>
            <w:r w:rsidR="00B908DB">
              <w:rPr>
                <w:rFonts w:ascii="Arial" w:eastAsia="Arial" w:hAnsi="Arial" w:cs="Arial"/>
                <w:sz w:val="21"/>
                <w:szCs w:val="21"/>
              </w:rPr>
              <w:t>,</w:t>
            </w:r>
            <w:r w:rsidR="00543CB9">
              <w:rPr>
                <w:rFonts w:ascii="Arial" w:eastAsia="Arial" w:hAnsi="Arial" w:cs="Arial"/>
                <w:sz w:val="21"/>
                <w:szCs w:val="21"/>
              </w:rPr>
              <w:t xml:space="preserve"> </w:t>
            </w:r>
            <w:r w:rsidR="00B908DB">
              <w:rPr>
                <w:rFonts w:ascii="Arial" w:eastAsia="Arial" w:hAnsi="Arial" w:cs="Arial"/>
                <w:sz w:val="21"/>
                <w:szCs w:val="21"/>
              </w:rPr>
              <w:t>MongoDB</w:t>
            </w:r>
          </w:p>
        </w:tc>
      </w:tr>
      <w:tr w:rsidR="008D657C" w:rsidRPr="008D657C" w14:paraId="0E5CD690" w14:textId="77777777" w:rsidTr="008D657C">
        <w:tc>
          <w:tcPr>
            <w:tcW w:w="3798" w:type="dxa"/>
          </w:tcPr>
          <w:p w14:paraId="12BA4823"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Databases &amp; Warehousing</w:t>
            </w:r>
          </w:p>
        </w:tc>
        <w:tc>
          <w:tcPr>
            <w:tcW w:w="6210" w:type="dxa"/>
          </w:tcPr>
          <w:p w14:paraId="0F6E1D0B"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MySQL, Oracle, SQL Server, PostgreSQL, DB2, Snowflake, Redshift, SAP HANA</w:t>
            </w:r>
          </w:p>
        </w:tc>
      </w:tr>
      <w:tr w:rsidR="008D657C" w:rsidRPr="008D657C" w14:paraId="78415FB8" w14:textId="77777777" w:rsidTr="008D657C">
        <w:tc>
          <w:tcPr>
            <w:tcW w:w="3798" w:type="dxa"/>
          </w:tcPr>
          <w:p w14:paraId="1AA00232"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Big Data &amp; Streaming</w:t>
            </w:r>
          </w:p>
        </w:tc>
        <w:tc>
          <w:tcPr>
            <w:tcW w:w="6210" w:type="dxa"/>
          </w:tcPr>
          <w:p w14:paraId="0780EE44"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Hadoop, Spark, Spark Streaming, Kafka, Databricks, Real-time Data Processing</w:t>
            </w:r>
          </w:p>
        </w:tc>
      </w:tr>
      <w:tr w:rsidR="008D657C" w:rsidRPr="008D657C" w14:paraId="2DE11D94" w14:textId="77777777" w:rsidTr="008D657C">
        <w:tc>
          <w:tcPr>
            <w:tcW w:w="3798" w:type="dxa"/>
          </w:tcPr>
          <w:p w14:paraId="7F021ECF"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ETL &amp; Data Integration</w:t>
            </w:r>
          </w:p>
        </w:tc>
        <w:tc>
          <w:tcPr>
            <w:tcW w:w="6210" w:type="dxa"/>
          </w:tcPr>
          <w:p w14:paraId="0F64ECE7"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Informatica PowerCenter, IICS, Talend, AWS Glue, Azure Data Factory, dbt, CDC</w:t>
            </w:r>
          </w:p>
        </w:tc>
      </w:tr>
      <w:tr w:rsidR="008D657C" w:rsidRPr="008D657C" w14:paraId="1CAC125F" w14:textId="77777777" w:rsidTr="008D657C">
        <w:tc>
          <w:tcPr>
            <w:tcW w:w="3798" w:type="dxa"/>
          </w:tcPr>
          <w:p w14:paraId="3038916E"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Data Architecture &amp; Modeling</w:t>
            </w:r>
          </w:p>
        </w:tc>
        <w:tc>
          <w:tcPr>
            <w:tcW w:w="6210" w:type="dxa"/>
          </w:tcPr>
          <w:p w14:paraId="052FFA90"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Star/Snowflake Schema, Data Warehouse, Data Lakehouse, MDM, Metadata, Lineage</w:t>
            </w:r>
          </w:p>
        </w:tc>
      </w:tr>
      <w:tr w:rsidR="008D657C" w:rsidRPr="008D657C" w14:paraId="4CAA8879" w14:textId="77777777" w:rsidTr="008D657C">
        <w:tc>
          <w:tcPr>
            <w:tcW w:w="3798" w:type="dxa"/>
          </w:tcPr>
          <w:p w14:paraId="104998DC"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BI &amp; Reporting</w:t>
            </w:r>
          </w:p>
        </w:tc>
        <w:tc>
          <w:tcPr>
            <w:tcW w:w="6210" w:type="dxa"/>
          </w:tcPr>
          <w:p w14:paraId="7279FB4C"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Power BI, Tableau, SAP BO, Qlik, Looker, DAX, Power Query (M), Dashboards</w:t>
            </w:r>
          </w:p>
        </w:tc>
      </w:tr>
      <w:tr w:rsidR="008D657C" w:rsidRPr="008D657C" w14:paraId="00C7C793" w14:textId="77777777" w:rsidTr="008D657C">
        <w:tc>
          <w:tcPr>
            <w:tcW w:w="3798" w:type="dxa"/>
          </w:tcPr>
          <w:p w14:paraId="45425928"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Cloud Platforms</w:t>
            </w:r>
          </w:p>
        </w:tc>
        <w:tc>
          <w:tcPr>
            <w:tcW w:w="6210" w:type="dxa"/>
          </w:tcPr>
          <w:p w14:paraId="1D632D26"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AWS (S3, Lambda, Glue), Azure (ADF, Data Lake), GCP</w:t>
            </w:r>
          </w:p>
        </w:tc>
      </w:tr>
      <w:tr w:rsidR="008D657C" w:rsidRPr="008D657C" w14:paraId="350B17A7" w14:textId="77777777" w:rsidTr="008D657C">
        <w:tc>
          <w:tcPr>
            <w:tcW w:w="3798" w:type="dxa"/>
          </w:tcPr>
          <w:p w14:paraId="0B4011CC"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DevOps &amp; CI/CD</w:t>
            </w:r>
          </w:p>
        </w:tc>
        <w:tc>
          <w:tcPr>
            <w:tcW w:w="6210" w:type="dxa"/>
          </w:tcPr>
          <w:p w14:paraId="33F765D9"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Git, Bitbucket, CI/CD Pipelines, Deployment Pipelines, Cost Optimization, Monitoring</w:t>
            </w:r>
          </w:p>
        </w:tc>
      </w:tr>
      <w:tr w:rsidR="008D657C" w:rsidRPr="008D657C" w14:paraId="1DA6478E" w14:textId="77777777" w:rsidTr="008D657C">
        <w:tc>
          <w:tcPr>
            <w:tcW w:w="3798" w:type="dxa"/>
          </w:tcPr>
          <w:p w14:paraId="05972D63"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Testing &amp; QA</w:t>
            </w:r>
          </w:p>
        </w:tc>
        <w:tc>
          <w:tcPr>
            <w:tcW w:w="6210" w:type="dxa"/>
          </w:tcPr>
          <w:p w14:paraId="13B4E448"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Selenium, Cucumber, HP ALM, Zephyr, Integration Testing, Regression Testing</w:t>
            </w:r>
          </w:p>
        </w:tc>
      </w:tr>
      <w:tr w:rsidR="008D657C" w:rsidRPr="008D657C" w14:paraId="3F21407E" w14:textId="77777777" w:rsidTr="008D657C">
        <w:tc>
          <w:tcPr>
            <w:tcW w:w="3798" w:type="dxa"/>
          </w:tcPr>
          <w:p w14:paraId="0F13E6EC"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Agile Delivery</w:t>
            </w:r>
          </w:p>
        </w:tc>
        <w:tc>
          <w:tcPr>
            <w:tcW w:w="6210" w:type="dxa"/>
          </w:tcPr>
          <w:p w14:paraId="098E9CC7"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Scrum, Sprint Planning, Backlog Grooming, Epics, User Stories, UAT</w:t>
            </w:r>
          </w:p>
        </w:tc>
      </w:tr>
      <w:tr w:rsidR="008D657C" w:rsidRPr="008D657C" w14:paraId="0A291C61" w14:textId="77777777" w:rsidTr="008D657C">
        <w:tc>
          <w:tcPr>
            <w:tcW w:w="3798" w:type="dxa"/>
          </w:tcPr>
          <w:p w14:paraId="79B3FAD3"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Data Governance &amp; Quality</w:t>
            </w:r>
          </w:p>
        </w:tc>
        <w:tc>
          <w:tcPr>
            <w:tcW w:w="6210" w:type="dxa"/>
          </w:tcPr>
          <w:p w14:paraId="08AA591B"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Collibra, Alation, Ataccama, Data Catalog, Data Profiling, Data Quality Metrics</w:t>
            </w:r>
          </w:p>
        </w:tc>
      </w:tr>
      <w:tr w:rsidR="008D657C" w:rsidRPr="008D657C" w14:paraId="29307EED" w14:textId="77777777" w:rsidTr="008D657C">
        <w:tc>
          <w:tcPr>
            <w:tcW w:w="3798" w:type="dxa"/>
          </w:tcPr>
          <w:p w14:paraId="66327839"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Analytics &amp; ML</w:t>
            </w:r>
          </w:p>
        </w:tc>
        <w:tc>
          <w:tcPr>
            <w:tcW w:w="6210" w:type="dxa"/>
          </w:tcPr>
          <w:p w14:paraId="393B0B62"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Pandas, NumPy, PySpark, Feature Engineering, Model Evaluation, ML Pipelines</w:t>
            </w:r>
          </w:p>
        </w:tc>
      </w:tr>
      <w:tr w:rsidR="008D657C" w:rsidRPr="008D657C" w14:paraId="2CFF640F" w14:textId="77777777" w:rsidTr="008D657C">
        <w:tc>
          <w:tcPr>
            <w:tcW w:w="3798" w:type="dxa"/>
          </w:tcPr>
          <w:p w14:paraId="44821926"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Visualization &amp; Reporting Ops</w:t>
            </w:r>
          </w:p>
        </w:tc>
        <w:tc>
          <w:tcPr>
            <w:tcW w:w="6210" w:type="dxa"/>
          </w:tcPr>
          <w:p w14:paraId="4E0B927B" w14:textId="77777777" w:rsidR="008D657C" w:rsidRPr="008D657C" w:rsidRDefault="008D657C" w:rsidP="007129E3">
            <w:pPr>
              <w:rPr>
                <w:rFonts w:ascii="Arial" w:eastAsia="Arial" w:hAnsi="Arial" w:cs="Arial"/>
                <w:sz w:val="21"/>
                <w:szCs w:val="21"/>
              </w:rPr>
            </w:pPr>
            <w:r w:rsidRPr="008D657C">
              <w:rPr>
                <w:rFonts w:ascii="Arial" w:eastAsia="Arial" w:hAnsi="Arial" w:cs="Arial"/>
                <w:sz w:val="21"/>
                <w:szCs w:val="21"/>
              </w:rPr>
              <w:t>Report Scheduling, Gateways, RLS, Workspace Governance, Embedded Analytics</w:t>
            </w:r>
          </w:p>
        </w:tc>
      </w:tr>
    </w:tbl>
    <w:p w14:paraId="5CAE5216" w14:textId="77777777" w:rsidR="00836976" w:rsidRPr="00836976" w:rsidRDefault="00836976" w:rsidP="00836976">
      <w:pPr>
        <w:pBdr>
          <w:bottom w:val="single" w:sz="12" w:space="0" w:color="2B579A"/>
        </w:pBdr>
        <w:spacing w:before="300" w:after="100" w:line="240" w:lineRule="auto"/>
        <w:rPr>
          <w:rFonts w:ascii="Arial" w:eastAsia="Arial" w:hAnsi="Arial" w:cs="Arial"/>
          <w:b/>
          <w:bCs/>
          <w:color w:val="2B579A"/>
          <w:sz w:val="26"/>
          <w:szCs w:val="26"/>
        </w:rPr>
      </w:pPr>
      <w:r w:rsidRPr="00836976">
        <w:rPr>
          <w:rFonts w:ascii="Arial" w:eastAsia="Arial" w:hAnsi="Arial" w:cs="Arial"/>
          <w:b/>
          <w:bCs/>
          <w:color w:val="2B579A"/>
          <w:sz w:val="26"/>
          <w:szCs w:val="26"/>
        </w:rPr>
        <w:t>PROFESSIONAL EXPERIENCE</w:t>
      </w:r>
    </w:p>
    <w:p w14:paraId="26901080" w14:textId="106F4191" w:rsidR="00835204" w:rsidRDefault="00835204" w:rsidP="00835204">
      <w:pPr>
        <w:tabs>
          <w:tab w:val="right" w:pos="9360"/>
        </w:tabs>
        <w:spacing w:after="0"/>
        <w:rPr>
          <w:rFonts w:ascii="Arial" w:eastAsia="Arial" w:hAnsi="Arial" w:cs="Arial"/>
          <w:b/>
          <w:bCs/>
          <w:sz w:val="24"/>
          <w:szCs w:val="24"/>
        </w:rPr>
      </w:pPr>
      <w:r w:rsidRPr="00835204">
        <w:rPr>
          <w:rFonts w:ascii="Arial" w:eastAsia="Arial" w:hAnsi="Arial" w:cs="Arial"/>
          <w:b/>
          <w:bCs/>
          <w:sz w:val="24"/>
          <w:szCs w:val="24"/>
        </w:rPr>
        <w:t xml:space="preserve">Guardian Life- </w:t>
      </w:r>
      <w:r w:rsidRPr="00835204">
        <w:rPr>
          <w:rFonts w:ascii="Arial" w:eastAsia="Arial" w:hAnsi="Arial" w:cs="Arial"/>
          <w:sz w:val="24"/>
          <w:szCs w:val="24"/>
        </w:rPr>
        <w:t>Bethlehem, PA</w:t>
      </w:r>
      <w:r>
        <w:rPr>
          <w:rFonts w:ascii="Arial" w:eastAsia="Arial" w:hAnsi="Arial" w:cs="Arial"/>
          <w:b/>
          <w:bCs/>
          <w:sz w:val="24"/>
          <w:szCs w:val="24"/>
        </w:rPr>
        <w:t xml:space="preserve">                                                                </w:t>
      </w:r>
      <w:r w:rsidR="00EF5169">
        <w:rPr>
          <w:rFonts w:ascii="Arial" w:eastAsia="Arial" w:hAnsi="Arial" w:cs="Arial"/>
          <w:b/>
          <w:bCs/>
          <w:sz w:val="24"/>
          <w:szCs w:val="24"/>
        </w:rPr>
        <w:t>2025</w:t>
      </w:r>
      <w:r w:rsidRPr="00835204">
        <w:rPr>
          <w:rFonts w:ascii="Arial" w:eastAsia="Arial" w:hAnsi="Arial" w:cs="Arial"/>
          <w:b/>
          <w:bCs/>
          <w:sz w:val="24"/>
          <w:szCs w:val="24"/>
        </w:rPr>
        <w:t xml:space="preserve"> </w:t>
      </w:r>
      <w:r w:rsidR="00EF5169">
        <w:rPr>
          <w:rFonts w:ascii="Arial" w:eastAsia="Arial" w:hAnsi="Arial" w:cs="Arial"/>
          <w:b/>
          <w:bCs/>
          <w:sz w:val="24"/>
          <w:szCs w:val="24"/>
        </w:rPr>
        <w:t>Oct</w:t>
      </w:r>
      <w:r w:rsidRPr="00835204">
        <w:rPr>
          <w:rFonts w:ascii="Arial" w:eastAsia="Arial" w:hAnsi="Arial" w:cs="Arial"/>
          <w:b/>
          <w:bCs/>
          <w:sz w:val="24"/>
          <w:szCs w:val="24"/>
        </w:rPr>
        <w:t xml:space="preserve"> - Present</w:t>
      </w:r>
    </w:p>
    <w:p w14:paraId="7FD5D7A9" w14:textId="6D44DFEE" w:rsidR="00836976" w:rsidRDefault="00835204" w:rsidP="00835204">
      <w:pPr>
        <w:tabs>
          <w:tab w:val="right" w:pos="9360"/>
        </w:tabs>
        <w:spacing w:after="0"/>
        <w:rPr>
          <w:rFonts w:ascii="Arial" w:eastAsia="Arial" w:hAnsi="Arial" w:cs="Arial"/>
          <w:b/>
          <w:bCs/>
          <w:sz w:val="24"/>
          <w:szCs w:val="24"/>
        </w:rPr>
      </w:pPr>
      <w:r w:rsidRPr="00835204">
        <w:rPr>
          <w:rFonts w:ascii="Arial" w:eastAsia="Arial" w:hAnsi="Arial" w:cs="Arial"/>
          <w:b/>
          <w:bCs/>
          <w:sz w:val="24"/>
          <w:szCs w:val="24"/>
        </w:rPr>
        <w:t xml:space="preserve">BI </w:t>
      </w:r>
      <w:r w:rsidR="00836976" w:rsidRPr="00835204">
        <w:rPr>
          <w:rFonts w:ascii="Arial" w:eastAsia="Arial" w:hAnsi="Arial" w:cs="Arial"/>
          <w:b/>
          <w:bCs/>
          <w:sz w:val="24"/>
          <w:szCs w:val="24"/>
        </w:rPr>
        <w:t xml:space="preserve">Data </w:t>
      </w:r>
      <w:r w:rsidRPr="00835204">
        <w:rPr>
          <w:rFonts w:ascii="Arial" w:eastAsia="Arial" w:hAnsi="Arial" w:cs="Arial"/>
          <w:b/>
          <w:bCs/>
          <w:sz w:val="24"/>
          <w:szCs w:val="24"/>
        </w:rPr>
        <w:t>Analyst</w:t>
      </w:r>
      <w:r w:rsidR="001E5FE0">
        <w:rPr>
          <w:rFonts w:ascii="Arial" w:eastAsia="Arial" w:hAnsi="Arial" w:cs="Arial"/>
          <w:b/>
          <w:bCs/>
          <w:sz w:val="24"/>
          <w:szCs w:val="24"/>
        </w:rPr>
        <w:t>(contract)</w:t>
      </w:r>
    </w:p>
    <w:p w14:paraId="49BF7471" w14:textId="77777777" w:rsidR="00835204" w:rsidRPr="00835204" w:rsidRDefault="00835204" w:rsidP="00835204">
      <w:pPr>
        <w:tabs>
          <w:tab w:val="right" w:pos="9360"/>
        </w:tabs>
        <w:spacing w:after="0"/>
        <w:rPr>
          <w:rFonts w:ascii="Arial" w:eastAsia="Arial" w:hAnsi="Arial" w:cs="Arial"/>
          <w:b/>
          <w:bCs/>
          <w:sz w:val="24"/>
          <w:szCs w:val="24"/>
        </w:rPr>
      </w:pPr>
    </w:p>
    <w:p w14:paraId="50E2EB3E"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Operationalized enterprise BI + analytics for Short-Term Disability (STD) using Power BI (Desktop/Service), SQL, Excel, and data lake sources to deliver actionable KPI reporting.</w:t>
      </w:r>
    </w:p>
    <w:p w14:paraId="2C677B59"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Built curated analytical datasets by extracting and transforming data from Data Lake / Lakehouse platforms (AWS S3, Databricks, Hadoop) into governed reporting layers and data marts.</w:t>
      </w:r>
    </w:p>
    <w:p w14:paraId="18F3C64C"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Designed and optimized advanced SQL (joins, CTEs, window functions) and leveraged stored procedures across SQL Server, Oracle, PostgreSQL, DB2 for trend analysis and performance reporting.</w:t>
      </w:r>
    </w:p>
    <w:p w14:paraId="5B0B1797" w14:textId="2E8A071B"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Supported ELT/ETL pipelines using Informatica IICS/PowerCenter, Talend, dbt, and AWS Glue, including source-to-target mapping, transformation rules, and field mapping</w:t>
      </w:r>
      <w:r w:rsidR="008D4D17">
        <w:rPr>
          <w:rFonts w:ascii="Arial" w:eastAsia="Arial" w:hAnsi="Arial" w:cs="Arial"/>
          <w:sz w:val="21"/>
          <w:szCs w:val="21"/>
        </w:rPr>
        <w:t xml:space="preserve"> using python scripts.</w:t>
      </w:r>
    </w:p>
    <w:p w14:paraId="5394EEB8"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Assisted data migration into new lake tables, performed reconciliation checks, and identified opportunities to fine-tune partitioning, schema alignment, and query performance in the data lake.</w:t>
      </w:r>
    </w:p>
    <w:p w14:paraId="1396F425" w14:textId="6F7C436A"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 xml:space="preserve">Developed </w:t>
      </w:r>
      <w:r w:rsidR="008D4D17">
        <w:rPr>
          <w:rFonts w:ascii="Arial" w:eastAsia="Arial" w:hAnsi="Arial" w:cs="Arial"/>
          <w:sz w:val="21"/>
          <w:szCs w:val="21"/>
        </w:rPr>
        <w:t>Tableau</w:t>
      </w:r>
      <w:r w:rsidRPr="00836976">
        <w:rPr>
          <w:rFonts w:ascii="Arial" w:eastAsia="Arial" w:hAnsi="Arial" w:cs="Arial"/>
          <w:sz w:val="21"/>
          <w:szCs w:val="21"/>
        </w:rPr>
        <w:t xml:space="preserve"> semantic models with DAX calculated measures, relationships, hierarchies, and Row-Level Security (RLS) aligned to enterprise access controls</w:t>
      </w:r>
      <w:r w:rsidR="008D4D17">
        <w:rPr>
          <w:rFonts w:ascii="Arial" w:eastAsia="Arial" w:hAnsi="Arial" w:cs="Arial"/>
          <w:sz w:val="21"/>
          <w:szCs w:val="21"/>
        </w:rPr>
        <w:t>, automated using Python.</w:t>
      </w:r>
    </w:p>
    <w:p w14:paraId="2120E71E" w14:textId="5BB3EE4A"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lastRenderedPageBreak/>
        <w:t xml:space="preserve">Implemented dataset reliability practices including incremental refresh, gateways, refresh schedules, premium capacity considerations, and workspace governance in </w:t>
      </w:r>
      <w:r w:rsidR="008D4D17">
        <w:rPr>
          <w:rFonts w:ascii="Arial" w:eastAsia="Arial" w:hAnsi="Arial" w:cs="Arial"/>
          <w:sz w:val="21"/>
          <w:szCs w:val="21"/>
        </w:rPr>
        <w:t xml:space="preserve">Tableau </w:t>
      </w:r>
      <w:r w:rsidRPr="00836976">
        <w:rPr>
          <w:rFonts w:ascii="Arial" w:eastAsia="Arial" w:hAnsi="Arial" w:cs="Arial"/>
          <w:sz w:val="21"/>
          <w:szCs w:val="21"/>
        </w:rPr>
        <w:t>Service.</w:t>
      </w:r>
    </w:p>
    <w:p w14:paraId="064F1BCE" w14:textId="52F631E2"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Performed data cleansing and validation using Excel advanced functions, Power Query (M), Pivot Tables, VLOOKUP,</w:t>
      </w:r>
      <w:r w:rsidR="008D4D17">
        <w:rPr>
          <w:rFonts w:ascii="Arial" w:eastAsia="Arial" w:hAnsi="Arial" w:cs="Arial"/>
          <w:sz w:val="21"/>
          <w:szCs w:val="21"/>
        </w:rPr>
        <w:t xml:space="preserve"> Python</w:t>
      </w:r>
      <w:r w:rsidRPr="00836976">
        <w:rPr>
          <w:rFonts w:ascii="Arial" w:eastAsia="Arial" w:hAnsi="Arial" w:cs="Arial"/>
          <w:sz w:val="21"/>
          <w:szCs w:val="21"/>
        </w:rPr>
        <w:t xml:space="preserve"> and applied data profiling + data quality metrics.</w:t>
      </w:r>
    </w:p>
    <w:p w14:paraId="23EA6044"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Collaborated with cross-functional teams to define business definitions (KPI calculation), data dictionaries, business glossaries, and metadata, improving consistency across reporting consumers.</w:t>
      </w:r>
    </w:p>
    <w:p w14:paraId="717BCD8B" w14:textId="4EE1D7F2"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Worked with data catalog and governance tools (Collibra, Alation, Axon, CDGC, EDC</w:t>
      </w:r>
      <w:r w:rsidR="008D4D17">
        <w:rPr>
          <w:rFonts w:ascii="Arial" w:eastAsia="Arial" w:hAnsi="Arial" w:cs="Arial"/>
          <w:sz w:val="21"/>
          <w:szCs w:val="21"/>
        </w:rPr>
        <w:t>, Tableau</w:t>
      </w:r>
      <w:r w:rsidRPr="00836976">
        <w:rPr>
          <w:rFonts w:ascii="Arial" w:eastAsia="Arial" w:hAnsi="Arial" w:cs="Arial"/>
          <w:sz w:val="21"/>
          <w:szCs w:val="21"/>
        </w:rPr>
        <w:t>) to support lineage, stewardship, and compliance-driven documentation.</w:t>
      </w:r>
    </w:p>
    <w:p w14:paraId="35893A38"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Contributed to data modeling (logical/physical) using Star schema, Snowflake schema, OLAP concepts, enabling faster slicing/dicing for leadership dashboards.</w:t>
      </w:r>
    </w:p>
    <w:p w14:paraId="6C8B3F65" w14:textId="3F1A9255"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 xml:space="preserve">Enabled near-real-time insights by supporting </w:t>
      </w:r>
      <w:proofErr w:type="spellStart"/>
      <w:r w:rsidR="008D4D17">
        <w:rPr>
          <w:rFonts w:ascii="Arial" w:eastAsia="Arial" w:hAnsi="Arial" w:cs="Arial"/>
          <w:sz w:val="21"/>
          <w:szCs w:val="21"/>
        </w:rPr>
        <w:t>Python</w:t>
      </w:r>
      <w:proofErr w:type="gramStart"/>
      <w:r w:rsidR="008D4D17">
        <w:rPr>
          <w:rFonts w:ascii="Arial" w:eastAsia="Arial" w:hAnsi="Arial" w:cs="Arial"/>
          <w:sz w:val="21"/>
          <w:szCs w:val="21"/>
        </w:rPr>
        <w:t>,</w:t>
      </w:r>
      <w:r w:rsidRPr="00836976">
        <w:rPr>
          <w:rFonts w:ascii="Arial" w:eastAsia="Arial" w:hAnsi="Arial" w:cs="Arial"/>
          <w:sz w:val="21"/>
          <w:szCs w:val="21"/>
        </w:rPr>
        <w:t>Kafka</w:t>
      </w:r>
      <w:proofErr w:type="spellEnd"/>
      <w:proofErr w:type="gramEnd"/>
      <w:r w:rsidRPr="00836976">
        <w:rPr>
          <w:rFonts w:ascii="Arial" w:eastAsia="Arial" w:hAnsi="Arial" w:cs="Arial"/>
          <w:sz w:val="21"/>
          <w:szCs w:val="21"/>
        </w:rPr>
        <w:t xml:space="preserve">/Spark/Spark Streaming and </w:t>
      </w:r>
      <w:proofErr w:type="spellStart"/>
      <w:r w:rsidRPr="00836976">
        <w:rPr>
          <w:rFonts w:ascii="Arial" w:eastAsia="Arial" w:hAnsi="Arial" w:cs="Arial"/>
          <w:sz w:val="21"/>
          <w:szCs w:val="21"/>
        </w:rPr>
        <w:t>Databricks</w:t>
      </w:r>
      <w:proofErr w:type="spellEnd"/>
      <w:r w:rsidRPr="00836976">
        <w:rPr>
          <w:rFonts w:ascii="Arial" w:eastAsia="Arial" w:hAnsi="Arial" w:cs="Arial"/>
          <w:sz w:val="21"/>
          <w:szCs w:val="21"/>
        </w:rPr>
        <w:t xml:space="preserve"> (PySpark) workloads used for streaming and semi-structured datasets.</w:t>
      </w:r>
    </w:p>
    <w:p w14:paraId="350C09B7"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Integrated and validated semi-structured JSON data (payload structure, response formats) and supported API-based data consumption using Postman, Swagger/OpenAPI.</w:t>
      </w:r>
    </w:p>
    <w:p w14:paraId="29DD8D6B" w14:textId="77777777" w:rsid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Supported workflow orchestration using Apache Airflow (DAGs) and monitored pipeline execution, failures, and refresh SLAs across BI dependencies.</w:t>
      </w:r>
    </w:p>
    <w:p w14:paraId="7BC5FD0B" w14:textId="77777777" w:rsidR="00B04562" w:rsidRDefault="00B04562" w:rsidP="00B04562">
      <w:pPr>
        <w:spacing w:after="60" w:line="240" w:lineRule="auto"/>
        <w:jc w:val="both"/>
        <w:rPr>
          <w:rFonts w:ascii="Arial" w:eastAsia="Arial" w:hAnsi="Arial" w:cs="Arial"/>
          <w:sz w:val="21"/>
          <w:szCs w:val="21"/>
        </w:rPr>
      </w:pPr>
    </w:p>
    <w:p w14:paraId="342B0DA0" w14:textId="75E7E275" w:rsidR="00B04562" w:rsidRDefault="00B04562" w:rsidP="00B04562">
      <w:pPr>
        <w:tabs>
          <w:tab w:val="right" w:pos="9360"/>
        </w:tabs>
        <w:spacing w:after="0"/>
        <w:rPr>
          <w:rFonts w:ascii="Arial" w:eastAsia="Arial" w:hAnsi="Arial" w:cs="Arial"/>
          <w:b/>
          <w:bCs/>
          <w:sz w:val="24"/>
          <w:szCs w:val="24"/>
        </w:rPr>
      </w:pPr>
      <w:r w:rsidRPr="00835204">
        <w:rPr>
          <w:rFonts w:ascii="Arial" w:eastAsia="Arial" w:hAnsi="Arial" w:cs="Arial"/>
          <w:b/>
          <w:bCs/>
          <w:sz w:val="24"/>
          <w:szCs w:val="24"/>
        </w:rPr>
        <w:t xml:space="preserve">Guardian Life- </w:t>
      </w:r>
      <w:r w:rsidRPr="00835204">
        <w:rPr>
          <w:rFonts w:ascii="Arial" w:eastAsia="Arial" w:hAnsi="Arial" w:cs="Arial"/>
          <w:sz w:val="24"/>
          <w:szCs w:val="24"/>
        </w:rPr>
        <w:t>Bethlehem, PA</w:t>
      </w:r>
      <w:r>
        <w:rPr>
          <w:rFonts w:ascii="Arial" w:eastAsia="Arial" w:hAnsi="Arial" w:cs="Arial"/>
          <w:b/>
          <w:bCs/>
          <w:sz w:val="24"/>
          <w:szCs w:val="24"/>
        </w:rPr>
        <w:t xml:space="preserve">                                                                </w:t>
      </w:r>
      <w:r w:rsidRPr="00835204">
        <w:rPr>
          <w:rFonts w:ascii="Arial" w:eastAsia="Arial" w:hAnsi="Arial" w:cs="Arial"/>
          <w:b/>
          <w:bCs/>
          <w:sz w:val="24"/>
          <w:szCs w:val="24"/>
        </w:rPr>
        <w:t xml:space="preserve">2021 </w:t>
      </w:r>
      <w:r w:rsidR="007E5F57">
        <w:rPr>
          <w:rFonts w:ascii="Arial" w:eastAsia="Arial" w:hAnsi="Arial" w:cs="Arial"/>
          <w:b/>
          <w:bCs/>
          <w:sz w:val="24"/>
          <w:szCs w:val="24"/>
        </w:rPr>
        <w:t>Aug</w:t>
      </w:r>
      <w:r w:rsidRPr="00835204">
        <w:rPr>
          <w:rFonts w:ascii="Arial" w:eastAsia="Arial" w:hAnsi="Arial" w:cs="Arial"/>
          <w:b/>
          <w:bCs/>
          <w:sz w:val="24"/>
          <w:szCs w:val="24"/>
        </w:rPr>
        <w:t xml:space="preserve"> </w:t>
      </w:r>
      <w:r w:rsidR="007E5F57">
        <w:rPr>
          <w:rFonts w:ascii="Arial" w:eastAsia="Arial" w:hAnsi="Arial" w:cs="Arial"/>
          <w:b/>
          <w:bCs/>
          <w:sz w:val="24"/>
          <w:szCs w:val="24"/>
        </w:rPr>
        <w:t>–</w:t>
      </w:r>
      <w:r w:rsidRPr="00835204">
        <w:rPr>
          <w:rFonts w:ascii="Arial" w:eastAsia="Arial" w:hAnsi="Arial" w:cs="Arial"/>
          <w:b/>
          <w:bCs/>
          <w:sz w:val="24"/>
          <w:szCs w:val="24"/>
        </w:rPr>
        <w:t xml:space="preserve"> </w:t>
      </w:r>
      <w:r w:rsidR="00EF5169">
        <w:rPr>
          <w:rFonts w:ascii="Arial" w:eastAsia="Arial" w:hAnsi="Arial" w:cs="Arial"/>
          <w:b/>
          <w:bCs/>
          <w:sz w:val="24"/>
          <w:szCs w:val="24"/>
        </w:rPr>
        <w:t>2025 Sep</w:t>
      </w:r>
    </w:p>
    <w:p w14:paraId="72B68505" w14:textId="7C162E99" w:rsidR="00B04562" w:rsidRDefault="00CC62AD" w:rsidP="00B04562">
      <w:pPr>
        <w:tabs>
          <w:tab w:val="right" w:pos="9360"/>
        </w:tabs>
        <w:spacing w:after="0"/>
        <w:rPr>
          <w:rFonts w:ascii="Arial" w:eastAsia="Arial" w:hAnsi="Arial" w:cs="Arial"/>
          <w:b/>
          <w:bCs/>
          <w:sz w:val="24"/>
          <w:szCs w:val="24"/>
        </w:rPr>
      </w:pPr>
      <w:r>
        <w:rPr>
          <w:rFonts w:ascii="Arial" w:eastAsia="Arial" w:hAnsi="Arial" w:cs="Arial"/>
          <w:b/>
          <w:bCs/>
          <w:sz w:val="24"/>
          <w:szCs w:val="24"/>
        </w:rPr>
        <w:t xml:space="preserve">Senior </w:t>
      </w:r>
      <w:r w:rsidR="00B04562" w:rsidRPr="00835204">
        <w:rPr>
          <w:rFonts w:ascii="Arial" w:eastAsia="Arial" w:hAnsi="Arial" w:cs="Arial"/>
          <w:b/>
          <w:bCs/>
          <w:sz w:val="24"/>
          <w:szCs w:val="24"/>
        </w:rPr>
        <w:t xml:space="preserve">BI Data </w:t>
      </w:r>
      <w:r w:rsidR="00C27F83" w:rsidRPr="00835204">
        <w:rPr>
          <w:rFonts w:ascii="Arial" w:eastAsia="Arial" w:hAnsi="Arial" w:cs="Arial"/>
          <w:b/>
          <w:bCs/>
          <w:sz w:val="24"/>
          <w:szCs w:val="24"/>
        </w:rPr>
        <w:t>Analyst</w:t>
      </w:r>
      <w:r w:rsidR="00C27F83">
        <w:rPr>
          <w:rFonts w:ascii="Arial" w:eastAsia="Arial" w:hAnsi="Arial" w:cs="Arial"/>
          <w:b/>
          <w:bCs/>
          <w:sz w:val="24"/>
          <w:szCs w:val="24"/>
        </w:rPr>
        <w:t xml:space="preserve"> (</w:t>
      </w:r>
      <w:r w:rsidR="00B04562">
        <w:rPr>
          <w:rFonts w:ascii="Arial" w:eastAsia="Arial" w:hAnsi="Arial" w:cs="Arial"/>
          <w:b/>
          <w:bCs/>
          <w:sz w:val="24"/>
          <w:szCs w:val="24"/>
        </w:rPr>
        <w:t>contract)</w:t>
      </w:r>
    </w:p>
    <w:p w14:paraId="34C2E72A" w14:textId="77777777" w:rsidR="00B04562" w:rsidRPr="00B04562" w:rsidRDefault="00B04562" w:rsidP="00B04562">
      <w:pPr>
        <w:spacing w:after="60" w:line="240" w:lineRule="auto"/>
        <w:jc w:val="both"/>
        <w:rPr>
          <w:rFonts w:ascii="Arial" w:eastAsia="Arial" w:hAnsi="Arial" w:cs="Arial"/>
          <w:sz w:val="21"/>
          <w:szCs w:val="21"/>
        </w:rPr>
      </w:pPr>
    </w:p>
    <w:p w14:paraId="338716D7"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Partnered with Business Users and IT Leads to capture requirements and translate them into user stories, epics, acceptance criteria, and delivery plans using Jira/Confluence.</w:t>
      </w:r>
    </w:p>
    <w:p w14:paraId="60840F32"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Participated across SDLC phases (inception, design, development, testing, release), including UAT, integration testing, regression testing, and production validation.</w:t>
      </w:r>
    </w:p>
    <w:p w14:paraId="4547C9E1"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Performed feature engineering and dataset preparation from curated data lake and warehouse tables to support downstream machine learning and statistical modeling use cases.</w:t>
      </w:r>
    </w:p>
    <w:p w14:paraId="6E1898F9"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Built analytical datasets using Python (Pandas, NumPy, PySpark) in Databricks to support predictive analytics and trend forecasting for operational performance.</w:t>
      </w:r>
    </w:p>
    <w:p w14:paraId="40B1794D"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Applied statistical techniques and exploratory data analysis (EDA) to identify behavioral patterns and outliers impacting disability claims processing metrics.</w:t>
      </w:r>
    </w:p>
    <w:p w14:paraId="738747BA"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Supported development of machine learning pipelines by validating training datasets, monitoring data drift, and ensuring consistent feature definitions across refresh cycles.</w:t>
      </w:r>
    </w:p>
    <w:p w14:paraId="27D792B9"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Assisted in model evaluation and KPI impact analysis, comparing pre- and post-model performance using controlled experiments and historical baselines.</w:t>
      </w:r>
    </w:p>
    <w:p w14:paraId="14248945" w14:textId="77777777" w:rsid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Enabled AI observability and performance monitoring by tracking prediction outputs, data freshness, and feature distributions within BI dashboards.</w:t>
      </w:r>
    </w:p>
    <w:p w14:paraId="58B2C92C" w14:textId="77777777" w:rsidR="00522060" w:rsidRPr="00522060" w:rsidRDefault="00522060" w:rsidP="00522060">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522060">
        <w:rPr>
          <w:rFonts w:ascii="Arial" w:eastAsia="Arial" w:hAnsi="Arial" w:cs="Arial"/>
          <w:sz w:val="21"/>
          <w:szCs w:val="21"/>
        </w:rPr>
        <w:t>Integrated AI-driven insights into BI dashboards by operationalizing model outputs from Databricks and Python pipelines and visualizing risk and performance indicators in Power BI for business decision-making.</w:t>
      </w:r>
    </w:p>
    <w:p w14:paraId="5DDC8429" w14:textId="77777777" w:rsidR="00522060" w:rsidRPr="00522060" w:rsidRDefault="00522060" w:rsidP="00522060">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522060">
        <w:rPr>
          <w:rFonts w:ascii="Arial" w:eastAsia="Arial" w:hAnsi="Arial" w:cs="Arial"/>
          <w:sz w:val="21"/>
          <w:szCs w:val="21"/>
        </w:rPr>
        <w:t>Supported AI and machine learning workflows by preparing feature-ready datasets from the data lake/lakehouse, validating training data quality, and monitoring AI input metrics across refresh cycles.</w:t>
      </w:r>
    </w:p>
    <w:p w14:paraId="6FC6F74D"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Partnered with data science teams to operationalize model outputs into Power BI dashboards and executive reports, translating predictions into actionable business insights.</w:t>
      </w:r>
    </w:p>
    <w:p w14:paraId="3F0A4015"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Supported A/B testing and experimental design analysis to measure the business impact of process and policy changes informed by model recommendations.</w:t>
      </w:r>
    </w:p>
    <w:p w14:paraId="074929E4" w14:textId="77777777" w:rsidR="00836976" w:rsidRPr="00835204" w:rsidRDefault="00836976" w:rsidP="00835204">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lastRenderedPageBreak/>
        <w:t>Implemented automated validation checks to ensure model input data quality across ETL/ELT pipelines and data lake ingestion layers.</w:t>
      </w:r>
    </w:p>
    <w:p w14:paraId="1CD8D584"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Collaborated with cloud teams across AWS</w:t>
      </w:r>
      <w:r w:rsidR="00835204">
        <w:rPr>
          <w:rFonts w:ascii="Arial" w:eastAsia="Arial" w:hAnsi="Arial" w:cs="Arial"/>
          <w:sz w:val="21"/>
          <w:szCs w:val="21"/>
        </w:rPr>
        <w:t>,</w:t>
      </w:r>
      <w:r w:rsidRPr="00836976">
        <w:rPr>
          <w:rFonts w:ascii="Arial" w:eastAsia="Arial" w:hAnsi="Arial" w:cs="Arial"/>
          <w:sz w:val="21"/>
          <w:szCs w:val="21"/>
        </w:rPr>
        <w:t xml:space="preserve"> Azure </w:t>
      </w:r>
      <w:r w:rsidR="00835204">
        <w:rPr>
          <w:rFonts w:ascii="Arial" w:eastAsia="Arial" w:hAnsi="Arial" w:cs="Arial"/>
          <w:sz w:val="21"/>
          <w:szCs w:val="21"/>
        </w:rPr>
        <w:t>and</w:t>
      </w:r>
      <w:r w:rsidRPr="00836976">
        <w:rPr>
          <w:rFonts w:ascii="Arial" w:eastAsia="Arial" w:hAnsi="Arial" w:cs="Arial"/>
          <w:sz w:val="21"/>
          <w:szCs w:val="21"/>
        </w:rPr>
        <w:t xml:space="preserve"> GCP, including AWS Lambda, AWS S3, AWS Glue, Azure Data Factory, supporting hybrid ingestion and analytics flows.</w:t>
      </w:r>
    </w:p>
    <w:p w14:paraId="4583D995"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Worked with enterprise systems including SAP HANA / SAP BO / SAP Commissions, and legacy sources such as IBM Mainframe (COBOL/JCL) for downstream reporting needs.</w:t>
      </w:r>
    </w:p>
    <w:p w14:paraId="6E3EFE8B" w14:textId="77777777" w:rsidR="00836976" w:rsidRPr="00836976" w:rsidRDefault="00836976" w:rsidP="00836976">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Contributed to BI reliability and release processes by aligning reporting changes with CI/CD pipelines, version control (Git/Bitbucket), and deployment controls.</w:t>
      </w:r>
    </w:p>
    <w:p w14:paraId="01B81D66" w14:textId="77777777" w:rsidR="00522060" w:rsidRDefault="00836976" w:rsidP="00522060">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836976">
        <w:rPr>
          <w:rFonts w:ascii="Arial" w:eastAsia="Arial" w:hAnsi="Arial" w:cs="Arial"/>
          <w:sz w:val="21"/>
          <w:szCs w:val="21"/>
        </w:rPr>
        <w:t>Delivered executive-ready dashboards and storytelling outputs using Power BI, Tableau, Qlik, Looker, Crystal Reports, SAP BusinessObjects, improving stakeholder adoption and operational visibility.</w:t>
      </w:r>
    </w:p>
    <w:p w14:paraId="0F4C921F" w14:textId="77777777" w:rsidR="00740244" w:rsidRPr="00740244" w:rsidRDefault="00740244" w:rsidP="00740244">
      <w:pPr>
        <w:pStyle w:val="ListParagraph"/>
        <w:spacing w:after="60" w:line="240" w:lineRule="auto"/>
        <w:ind w:left="360"/>
        <w:contextualSpacing w:val="0"/>
        <w:jc w:val="both"/>
        <w:rPr>
          <w:rFonts w:ascii="Arial" w:eastAsia="Arial" w:hAnsi="Arial" w:cs="Arial"/>
          <w:sz w:val="21"/>
          <w:szCs w:val="21"/>
        </w:rPr>
      </w:pPr>
    </w:p>
    <w:p w14:paraId="078E6E5C" w14:textId="017FBC4D" w:rsidR="00522060" w:rsidRDefault="001E5FE0" w:rsidP="00522060">
      <w:pPr>
        <w:tabs>
          <w:tab w:val="right" w:pos="9360"/>
        </w:tabs>
        <w:spacing w:after="0"/>
        <w:rPr>
          <w:rFonts w:ascii="Arial" w:eastAsia="Arial" w:hAnsi="Arial" w:cs="Arial"/>
          <w:b/>
          <w:bCs/>
          <w:sz w:val="24"/>
          <w:szCs w:val="24"/>
        </w:rPr>
      </w:pPr>
      <w:r>
        <w:rPr>
          <w:rFonts w:ascii="Arial" w:eastAsia="Arial" w:hAnsi="Arial" w:cs="Arial"/>
          <w:b/>
          <w:bCs/>
          <w:sz w:val="24"/>
          <w:szCs w:val="24"/>
        </w:rPr>
        <w:t>T Rowe Price</w:t>
      </w:r>
      <w:r w:rsidR="00575B57" w:rsidRPr="00575B57">
        <w:rPr>
          <w:rFonts w:ascii="Arial" w:eastAsia="Arial" w:hAnsi="Arial" w:cs="Arial"/>
          <w:b/>
          <w:bCs/>
          <w:sz w:val="24"/>
          <w:szCs w:val="24"/>
        </w:rPr>
        <w:t xml:space="preserve"> </w:t>
      </w:r>
      <w:r w:rsidR="00522060" w:rsidRPr="00835204">
        <w:rPr>
          <w:rFonts w:ascii="Arial" w:eastAsia="Arial" w:hAnsi="Arial" w:cs="Arial"/>
          <w:b/>
          <w:bCs/>
          <w:sz w:val="24"/>
          <w:szCs w:val="24"/>
        </w:rPr>
        <w:t xml:space="preserve">- </w:t>
      </w:r>
      <w:r w:rsidR="00575B57" w:rsidRPr="00575B57">
        <w:rPr>
          <w:rFonts w:ascii="Arial" w:eastAsia="Arial" w:hAnsi="Arial" w:cs="Arial"/>
          <w:sz w:val="24"/>
          <w:szCs w:val="24"/>
        </w:rPr>
        <w:t>Baltimore, MD</w:t>
      </w:r>
      <w:r w:rsidR="00522060">
        <w:rPr>
          <w:rFonts w:ascii="Arial" w:eastAsia="Arial" w:hAnsi="Arial" w:cs="Arial"/>
          <w:b/>
          <w:bCs/>
          <w:sz w:val="24"/>
          <w:szCs w:val="24"/>
        </w:rPr>
        <w:t xml:space="preserve">                                                                </w:t>
      </w:r>
      <w:r w:rsidR="00575B57" w:rsidRPr="00575B57">
        <w:rPr>
          <w:rFonts w:ascii="Arial" w:eastAsia="Arial" w:hAnsi="Arial" w:cs="Arial"/>
          <w:b/>
          <w:bCs/>
          <w:sz w:val="24"/>
          <w:szCs w:val="24"/>
        </w:rPr>
        <w:t>2018 Apr   - 2021 Aug</w:t>
      </w:r>
      <w:r w:rsidR="00575B57">
        <w:rPr>
          <w:b/>
        </w:rPr>
        <w:t xml:space="preserve">                                 </w:t>
      </w:r>
    </w:p>
    <w:p w14:paraId="7E2C6149" w14:textId="26D0D3F2" w:rsidR="001F4CBE" w:rsidRPr="00740244" w:rsidRDefault="00522060" w:rsidP="00740244">
      <w:pPr>
        <w:tabs>
          <w:tab w:val="right" w:pos="9360"/>
        </w:tabs>
        <w:spacing w:after="0"/>
        <w:rPr>
          <w:rFonts w:ascii="Arial" w:eastAsia="Arial" w:hAnsi="Arial" w:cs="Arial"/>
          <w:b/>
          <w:bCs/>
          <w:sz w:val="24"/>
          <w:szCs w:val="24"/>
        </w:rPr>
      </w:pPr>
      <w:r w:rsidRPr="00835204">
        <w:rPr>
          <w:rFonts w:ascii="Arial" w:eastAsia="Arial" w:hAnsi="Arial" w:cs="Arial"/>
          <w:b/>
          <w:bCs/>
          <w:sz w:val="24"/>
          <w:szCs w:val="24"/>
        </w:rPr>
        <w:t xml:space="preserve">BI </w:t>
      </w:r>
      <w:r w:rsidR="00C27F83">
        <w:rPr>
          <w:rFonts w:ascii="Arial" w:eastAsia="Arial" w:hAnsi="Arial" w:cs="Arial"/>
          <w:b/>
          <w:bCs/>
          <w:sz w:val="24"/>
          <w:szCs w:val="24"/>
        </w:rPr>
        <w:t>Engineer (</w:t>
      </w:r>
      <w:r w:rsidR="001E5FE0">
        <w:rPr>
          <w:rFonts w:ascii="Arial" w:eastAsia="Arial" w:hAnsi="Arial" w:cs="Arial"/>
          <w:b/>
          <w:bCs/>
          <w:sz w:val="24"/>
          <w:szCs w:val="24"/>
        </w:rPr>
        <w:t>Contract)</w:t>
      </w:r>
    </w:p>
    <w:p w14:paraId="079D319F"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Validate the flow of Data in MIDR Data services by using Ready API and SQL Data Visualizer.</w:t>
      </w:r>
    </w:p>
    <w:p w14:paraId="34855D3B"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Write complex queries using SQL Data Visualizer to validate the data in MIDR data base.</w:t>
      </w:r>
    </w:p>
    <w:p w14:paraId="7B566A4F"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Used Excel pivot tables to manipulate large amounts of data in order to perform data analysis, position involved extensive routine operational reporting, hoc reporting, and data manipulation to produce routine metrics and dashboards for management.</w:t>
      </w:r>
    </w:p>
    <w:p w14:paraId="3D395CA6"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Tested Extract, Transform, and Load (ETL) process that loaded data from various sources into the company's Enterprise Data Warehouse (EDW) which contained both historic and recent data.</w:t>
      </w:r>
    </w:p>
    <w:p w14:paraId="5CA42132"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Reverse engineer complex stored procedures to help migrating data and contribute key data conversion design decisions.</w:t>
      </w:r>
    </w:p>
    <w:p w14:paraId="1F9A73A7"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Developed Tableau workbooks to perform year over year, quarter over quarter, YTD, QTD and MTD type of analysis along with various charts like Bar chart, Geographic maps and Line charts.</w:t>
      </w:r>
    </w:p>
    <w:p w14:paraId="03538425"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 xml:space="preserve">Identifying patterns and trends in data sets and working alongside teams within the business and management team to establish business needs and by automation of test scripts in a data driven framework. </w:t>
      </w:r>
    </w:p>
    <w:p w14:paraId="360134F1"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Assisting in the data migration and data mapping for the IDW cut over Project.</w:t>
      </w:r>
    </w:p>
    <w:p w14:paraId="6758CF8D"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Validated REST and SOAP API endpoints using Postman, ReadyAPI, Swagger/OpenAPI specifications, and analyzed JSON request/response payloads to ensure data accuracy across upstream and downstream systems.</w:t>
      </w:r>
    </w:p>
    <w:p w14:paraId="551F486F"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Reviewed and validated API contract documentation, API specifications, and acceptance criteria, ensuring alignment between source systems, middleware, and EDW targets.</w:t>
      </w:r>
    </w:p>
    <w:p w14:paraId="2C2ABFF7"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Performed end-to-end integration testing, regression testing, and UAT validation for ELT/ETL pipelines and API-driven data feeds as part of SDLC and release cycles.</w:t>
      </w:r>
    </w:p>
    <w:p w14:paraId="7F1320F2"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Executed source-to-target mapping, field mapping, and transformation rule validation using data dictionaries, business glossaries, and enterprise metadata repositories.</w:t>
      </w:r>
    </w:p>
    <w:p w14:paraId="1BE3E94A"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Supported data warehouse and data mart validation across star schema and snowflake schema models using advanced SQL, stored procedures, and reconciliation queries.</w:t>
      </w:r>
    </w:p>
    <w:p w14:paraId="11797BA6"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Validated Change Data Capture (CDC) and incremental load processes from operational systems into EDW and data lakehouse environments.</w:t>
      </w:r>
    </w:p>
    <w:p w14:paraId="7C8958E2"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Tested and monitored ETL/ELT pipelines built using Informatica PowerCenter, Informatica IICS, PowerExchange, Talend, dbt, and Apache Airflow DAGs.</w:t>
      </w:r>
    </w:p>
    <w:p w14:paraId="3C23BE2D"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Performed data profiling, data quality checks, and KPI validation using Informatica Data Quality, Ataccama, Collibra, Alation, Axon, and EDC (Enterprise Data Catalog) tools.</w:t>
      </w:r>
    </w:p>
    <w:p w14:paraId="4243A9BA"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lastRenderedPageBreak/>
        <w:t>Ensured compliance with Master Data Management (MDM) standards using Profisee, D&amp;B enrichment, and data hierarchy validation for customer and product domains.</w:t>
      </w:r>
    </w:p>
    <w:p w14:paraId="38D31532"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Participated in data governance initiatives, validating data lineage, metadata, business terms, and stewardship workflows using CDGC, Collibra, and SAP governance tools.</w:t>
      </w:r>
    </w:p>
    <w:p w14:paraId="14E0E3BA"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Supported big data validation workflows using Hadoop, Spark, Spark Streaming, PySpark, Kafka, and semi-structured datasets in JSON and Parquet formats.</w:t>
      </w:r>
    </w:p>
    <w:p w14:paraId="128D11C4"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Validated ingestion pipelines in AWS (S3, Glue, Lambda, Redshift) and Azure (Data Factory, Data Lake, Synapse) as part of cloud migration and modernization programs.</w:t>
      </w:r>
    </w:p>
    <w:p w14:paraId="48EF52B6"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Executed data validation on GCP data pipelines and cloud storage integrations as part of hybrid cloud data architectures.</w:t>
      </w:r>
    </w:p>
    <w:p w14:paraId="2044E709"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Designed and validated Power BI datasets, DAX measures, calculated columns, incremental refresh strategies, and Row-Level Security (RLS) for enterprise dashboards.</w:t>
      </w:r>
    </w:p>
    <w:p w14:paraId="0E6012B9"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Managed Power BI workspace governance, gateway configuration, dataset refresh scheduling, and deployment pipelines across Dev/Test/Prod environments.</w:t>
      </w:r>
    </w:p>
    <w:p w14:paraId="16BAFD81"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Developed and optimized Tableau dashboards, Qlik reports, SAP BO, Crystal Reports, and embedded analytics solutions for executive KPI reporting.</w:t>
      </w:r>
    </w:p>
    <w:p w14:paraId="1E9BFD7B"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Built KPI calculation logic and performance metrics aligned with business rules using SQL, DAX, Power Query (M), and Excel advanced formulas.</w:t>
      </w:r>
    </w:p>
    <w:p w14:paraId="61581353"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Partnered with business stakeholders to define user stories, epics, spikes, backlog grooming items, and sprint planning artifacts in Jira and Confluence.</w:t>
      </w:r>
    </w:p>
    <w:p w14:paraId="0AEA4779"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Supported both Agile (Scrum) and Waterfall delivery models, actively participating in stand-ups, sprint reviews, retrospectives, and release planning.</w:t>
      </w:r>
    </w:p>
    <w:p w14:paraId="58C4AB25"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Validated SAP, SAP HANA, SAP Commissions, Callidus, and legacy enterprise feeds integrating into centralized reporting platforms.</w:t>
      </w:r>
    </w:p>
    <w:p w14:paraId="0BE6A182"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Tested mainframe-originated data feeds using COBOL copybooks, JCL job outputs, DB2 extracts, and flat file reconciliation from IBM Mainframe systems.</w:t>
      </w:r>
    </w:p>
    <w:p w14:paraId="29CE9D65" w14:textId="251879F4"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 xml:space="preserve">Implemented </w:t>
      </w:r>
      <w:r w:rsidR="00D1410B">
        <w:rPr>
          <w:rFonts w:ascii="Arial" w:eastAsia="Arial" w:hAnsi="Arial" w:cs="Arial"/>
          <w:sz w:val="21"/>
          <w:szCs w:val="21"/>
        </w:rPr>
        <w:t>Data Mapping, CI</w:t>
      </w:r>
      <w:r w:rsidRPr="001F4CBE">
        <w:rPr>
          <w:rFonts w:ascii="Arial" w:eastAsia="Arial" w:hAnsi="Arial" w:cs="Arial"/>
          <w:sz w:val="21"/>
          <w:szCs w:val="21"/>
        </w:rPr>
        <w:t>/CD pipelines using Git, Bitbucket, TFS, and Azure DevOps to automate ETL job deployments and BI report releases.</w:t>
      </w:r>
    </w:p>
    <w:p w14:paraId="7678E2C3" w14:textId="3D692163"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 xml:space="preserve">Performed performance tuning and query optimization across Oracle, SQL Server, PostgreSQL, Snowflake, </w:t>
      </w:r>
      <w:r w:rsidR="00D1410B">
        <w:rPr>
          <w:rFonts w:ascii="Arial" w:eastAsia="Arial" w:hAnsi="Arial" w:cs="Arial"/>
          <w:sz w:val="21"/>
          <w:szCs w:val="21"/>
        </w:rPr>
        <w:t xml:space="preserve">Data mapping, </w:t>
      </w:r>
      <w:r w:rsidRPr="001F4CBE">
        <w:rPr>
          <w:rFonts w:ascii="Arial" w:eastAsia="Arial" w:hAnsi="Arial" w:cs="Arial"/>
          <w:sz w:val="21"/>
          <w:szCs w:val="21"/>
        </w:rPr>
        <w:t>and Amazon Redshift environments.</w:t>
      </w:r>
    </w:p>
    <w:p w14:paraId="16A04017"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Conducted data observability and pipeline monitoring, identifying load failures, SLA breaches, and data drift across batch and real-time workflows.</w:t>
      </w:r>
    </w:p>
    <w:p w14:paraId="1CC75F8A"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Assisted in data architecture documentation, including process flow diagrams, data flows, logical and physical data models, and enterprise relational schemas.</w:t>
      </w:r>
    </w:p>
    <w:p w14:paraId="27A8F8EA"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Supported machine learning feature engineering datasets, validating training data quality using Python, Pandas, NumPy, and PySpark.</w:t>
      </w:r>
    </w:p>
    <w:p w14:paraId="1862034D" w14:textId="61BB3928"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Analyzed web analytics and search data (Adobe Analytics, search logs, SCTR, zero-results analysis) to improve digital performance KPIs</w:t>
      </w:r>
      <w:r w:rsidR="00D1410B">
        <w:rPr>
          <w:rFonts w:ascii="Arial" w:eastAsia="Arial" w:hAnsi="Arial" w:cs="Arial"/>
          <w:sz w:val="21"/>
          <w:szCs w:val="21"/>
        </w:rPr>
        <w:t xml:space="preserve"> and Data mapping.</w:t>
      </w:r>
    </w:p>
    <w:p w14:paraId="03254FBB" w14:textId="77777777" w:rsidR="001F4CBE" w:rsidRPr="001F4CBE" w:rsidRDefault="001F4CBE" w:rsidP="001F4CBE">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1F4CBE">
        <w:rPr>
          <w:rFonts w:ascii="Arial" w:eastAsia="Arial" w:hAnsi="Arial" w:cs="Arial"/>
          <w:sz w:val="21"/>
          <w:szCs w:val="21"/>
        </w:rPr>
        <w:t>Delivered data storytelling dashboards and executive reports, combining business context with trends, forecasts, and operational metrics.</w:t>
      </w:r>
    </w:p>
    <w:p w14:paraId="49707999" w14:textId="77777777" w:rsidR="00E52455" w:rsidRPr="00522060" w:rsidRDefault="00E52455" w:rsidP="00E52455">
      <w:pPr>
        <w:spacing w:after="60" w:line="240" w:lineRule="auto"/>
        <w:jc w:val="both"/>
        <w:rPr>
          <w:rFonts w:ascii="Arial" w:eastAsia="Arial" w:hAnsi="Arial" w:cs="Arial"/>
          <w:sz w:val="21"/>
          <w:szCs w:val="21"/>
        </w:rPr>
      </w:pPr>
    </w:p>
    <w:p w14:paraId="7AF5B30E" w14:textId="77777777" w:rsidR="00E52455" w:rsidRDefault="00E52455" w:rsidP="00E52455">
      <w:pPr>
        <w:tabs>
          <w:tab w:val="right" w:pos="9360"/>
        </w:tabs>
        <w:spacing w:after="0"/>
        <w:rPr>
          <w:rFonts w:ascii="Arial" w:eastAsia="Arial" w:hAnsi="Arial" w:cs="Arial"/>
          <w:b/>
          <w:bCs/>
          <w:sz w:val="24"/>
          <w:szCs w:val="24"/>
        </w:rPr>
      </w:pPr>
      <w:r w:rsidRPr="00E52455">
        <w:rPr>
          <w:rFonts w:ascii="Arial" w:eastAsia="Arial" w:hAnsi="Arial" w:cs="Arial"/>
          <w:b/>
          <w:bCs/>
          <w:sz w:val="24"/>
          <w:szCs w:val="24"/>
        </w:rPr>
        <w:t>BSASPEC</w:t>
      </w:r>
      <w:r w:rsidRPr="00575B57">
        <w:rPr>
          <w:rFonts w:ascii="Arial" w:eastAsia="Arial" w:hAnsi="Arial" w:cs="Arial"/>
          <w:b/>
          <w:bCs/>
          <w:sz w:val="24"/>
          <w:szCs w:val="24"/>
        </w:rPr>
        <w:t xml:space="preserve"> </w:t>
      </w:r>
      <w:r w:rsidRPr="00835204">
        <w:rPr>
          <w:rFonts w:ascii="Arial" w:eastAsia="Arial" w:hAnsi="Arial" w:cs="Arial"/>
          <w:b/>
          <w:bCs/>
          <w:sz w:val="24"/>
          <w:szCs w:val="24"/>
        </w:rPr>
        <w:t xml:space="preserve">- </w:t>
      </w:r>
      <w:r w:rsidRPr="00E52455">
        <w:rPr>
          <w:rFonts w:ascii="Arial" w:eastAsia="Arial" w:hAnsi="Arial" w:cs="Arial"/>
          <w:sz w:val="24"/>
          <w:szCs w:val="24"/>
        </w:rPr>
        <w:t>Dallas, TX</w:t>
      </w:r>
      <w:r>
        <w:rPr>
          <w:rFonts w:ascii="Arial" w:eastAsia="Arial" w:hAnsi="Arial" w:cs="Arial"/>
          <w:b/>
          <w:bCs/>
          <w:sz w:val="24"/>
          <w:szCs w:val="24"/>
        </w:rPr>
        <w:t xml:space="preserve">                                                                                </w:t>
      </w:r>
      <w:r w:rsidRPr="00E52455">
        <w:rPr>
          <w:rFonts w:ascii="Arial" w:eastAsia="Arial" w:hAnsi="Arial" w:cs="Arial"/>
          <w:b/>
          <w:bCs/>
          <w:sz w:val="24"/>
          <w:szCs w:val="24"/>
        </w:rPr>
        <w:t>2018 Feb-2018 Apr</w:t>
      </w:r>
      <w:r w:rsidRPr="00575B57">
        <w:rPr>
          <w:rFonts w:ascii="Arial" w:eastAsia="Arial" w:hAnsi="Arial" w:cs="Arial"/>
          <w:b/>
          <w:bCs/>
          <w:sz w:val="24"/>
          <w:szCs w:val="24"/>
        </w:rPr>
        <w:t xml:space="preserve"> </w:t>
      </w:r>
    </w:p>
    <w:p w14:paraId="3EE31413" w14:textId="77777777" w:rsidR="00E52455" w:rsidRDefault="00E52455" w:rsidP="00E52455">
      <w:pPr>
        <w:tabs>
          <w:tab w:val="right" w:pos="9360"/>
        </w:tabs>
        <w:spacing w:after="0"/>
        <w:rPr>
          <w:rFonts w:ascii="Arial" w:eastAsia="Arial" w:hAnsi="Arial" w:cs="Arial"/>
          <w:b/>
          <w:bCs/>
          <w:sz w:val="24"/>
          <w:szCs w:val="24"/>
        </w:rPr>
      </w:pPr>
      <w:r w:rsidRPr="00835204">
        <w:rPr>
          <w:rFonts w:ascii="Arial" w:eastAsia="Arial" w:hAnsi="Arial" w:cs="Arial"/>
          <w:b/>
          <w:bCs/>
          <w:sz w:val="24"/>
          <w:szCs w:val="24"/>
        </w:rPr>
        <w:t>BI</w:t>
      </w:r>
      <w:r w:rsidR="00661C37">
        <w:rPr>
          <w:rFonts w:ascii="Arial" w:eastAsia="Arial" w:hAnsi="Arial" w:cs="Arial"/>
          <w:b/>
          <w:bCs/>
          <w:sz w:val="24"/>
          <w:szCs w:val="24"/>
        </w:rPr>
        <w:t xml:space="preserve"> Data</w:t>
      </w:r>
      <w:r w:rsidRPr="00835204">
        <w:rPr>
          <w:rFonts w:ascii="Arial" w:eastAsia="Arial" w:hAnsi="Arial" w:cs="Arial"/>
          <w:b/>
          <w:bCs/>
          <w:sz w:val="24"/>
          <w:szCs w:val="24"/>
        </w:rPr>
        <w:t xml:space="preserve"> </w:t>
      </w:r>
      <w:r>
        <w:rPr>
          <w:rFonts w:ascii="Arial" w:eastAsia="Arial" w:hAnsi="Arial" w:cs="Arial"/>
          <w:b/>
          <w:bCs/>
          <w:sz w:val="24"/>
          <w:szCs w:val="24"/>
        </w:rPr>
        <w:t>Analyst</w:t>
      </w:r>
    </w:p>
    <w:p w14:paraId="2885FDA3" w14:textId="77777777" w:rsidR="00E52455" w:rsidRPr="00E52455" w:rsidRDefault="00E52455" w:rsidP="00E52455">
      <w:pPr>
        <w:spacing w:after="60" w:line="240" w:lineRule="auto"/>
        <w:jc w:val="both"/>
        <w:rPr>
          <w:rFonts w:ascii="Arial" w:eastAsia="Arial" w:hAnsi="Arial" w:cs="Arial"/>
          <w:sz w:val="21"/>
          <w:szCs w:val="21"/>
        </w:rPr>
      </w:pPr>
    </w:p>
    <w:p w14:paraId="37601CCC" w14:textId="77777777" w:rsidR="00E52455" w:rsidRPr="00E52455" w:rsidRDefault="00E52455" w:rsidP="00E52455">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t>Involved in performance tuning of SQL procedures for execution using Indexing, Oracle Hints, Materialized views, Table Partitioning and used aggregate and analytical functions extensively.</w:t>
      </w:r>
    </w:p>
    <w:p w14:paraId="7D3D9BFE" w14:textId="77777777" w:rsidR="00E52455" w:rsidRPr="00E52455" w:rsidRDefault="00E52455" w:rsidP="00E52455">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lastRenderedPageBreak/>
        <w:t>Worked with technical specifications to show the data movement from legacy systems to the DWH.</w:t>
      </w:r>
    </w:p>
    <w:p w14:paraId="3F964FF7" w14:textId="77777777" w:rsidR="00E52455" w:rsidRPr="00E52455" w:rsidRDefault="00E52455" w:rsidP="00E52455">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t>Involved in functionality, automation testing, Front End, Backend, Regression, and Stress tests.</w:t>
      </w:r>
    </w:p>
    <w:p w14:paraId="048697C4" w14:textId="77777777" w:rsidR="00E52455" w:rsidRPr="00E52455" w:rsidRDefault="00E52455" w:rsidP="00E52455">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t>Developed complex SQL queries, CTEs, and subqueries to perform data validation, reconciliation, and anomaly detection across source and target systems.</w:t>
      </w:r>
    </w:p>
    <w:p w14:paraId="3A78F64C" w14:textId="24227C36" w:rsidR="00E52455" w:rsidRPr="00E52455" w:rsidRDefault="00E52455" w:rsidP="00E52455">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t xml:space="preserve">Analyzed ETL </w:t>
      </w:r>
      <w:r w:rsidR="007925EB" w:rsidRPr="00E52455">
        <w:rPr>
          <w:rFonts w:ascii="Arial" w:eastAsia="Arial" w:hAnsi="Arial" w:cs="Arial"/>
          <w:sz w:val="21"/>
          <w:szCs w:val="21"/>
        </w:rPr>
        <w:t>workflows</w:t>
      </w:r>
      <w:r w:rsidR="007925EB">
        <w:rPr>
          <w:rFonts w:ascii="Arial" w:eastAsia="Arial" w:hAnsi="Arial" w:cs="Arial"/>
          <w:sz w:val="21"/>
          <w:szCs w:val="21"/>
        </w:rPr>
        <w:t>, financial data</w:t>
      </w:r>
      <w:r w:rsidRPr="00E52455">
        <w:rPr>
          <w:rFonts w:ascii="Arial" w:eastAsia="Arial" w:hAnsi="Arial" w:cs="Arial"/>
          <w:sz w:val="21"/>
          <w:szCs w:val="21"/>
        </w:rPr>
        <w:t xml:space="preserve"> and data pipelines to identify data quality issues and performance bottlenecks in batch processing jobs.</w:t>
      </w:r>
    </w:p>
    <w:p w14:paraId="4D8D8F03" w14:textId="77777777" w:rsidR="00E52455" w:rsidRPr="00E52455" w:rsidRDefault="00E52455" w:rsidP="00E52455">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t>Partnered with business analysts and stakeholders to understand reporting requirements and translate them into optimized database queries and views.</w:t>
      </w:r>
    </w:p>
    <w:p w14:paraId="4AB431EB" w14:textId="77777777" w:rsidR="00E52455" w:rsidRPr="00E52455" w:rsidRDefault="00E52455" w:rsidP="00E52455">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t>Performed data profiling and gap analysis on legacy datasets to support data migration and schema mapping to the Data Warehouse (DWH).</w:t>
      </w:r>
    </w:p>
    <w:p w14:paraId="7DEBD750" w14:textId="0C324098" w:rsidR="00E52455" w:rsidRPr="00E52455" w:rsidRDefault="00E52455" w:rsidP="00E52455">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t xml:space="preserve">Created and maintained </w:t>
      </w:r>
      <w:r w:rsidR="007925EB">
        <w:rPr>
          <w:rFonts w:ascii="Arial" w:eastAsia="Arial" w:hAnsi="Arial" w:cs="Arial"/>
          <w:sz w:val="21"/>
          <w:szCs w:val="21"/>
        </w:rPr>
        <w:t>financial data,</w:t>
      </w:r>
      <w:r w:rsidR="007925EB" w:rsidRPr="00E52455">
        <w:rPr>
          <w:rFonts w:ascii="Arial" w:eastAsia="Arial" w:hAnsi="Arial" w:cs="Arial"/>
          <w:sz w:val="21"/>
          <w:szCs w:val="21"/>
        </w:rPr>
        <w:t xml:space="preserve"> staging</w:t>
      </w:r>
      <w:r w:rsidRPr="00E52455">
        <w:rPr>
          <w:rFonts w:ascii="Arial" w:eastAsia="Arial" w:hAnsi="Arial" w:cs="Arial"/>
          <w:sz w:val="21"/>
          <w:szCs w:val="21"/>
        </w:rPr>
        <w:t xml:space="preserve"> tables,</w:t>
      </w:r>
      <w:r w:rsidR="00E453A2">
        <w:rPr>
          <w:rFonts w:ascii="Arial" w:eastAsia="Arial" w:hAnsi="Arial" w:cs="Arial"/>
          <w:sz w:val="21"/>
          <w:szCs w:val="21"/>
        </w:rPr>
        <w:t xml:space="preserve"> Legacy systems, </w:t>
      </w:r>
      <w:r w:rsidR="00E453A2" w:rsidRPr="00E52455">
        <w:rPr>
          <w:rFonts w:ascii="Arial" w:eastAsia="Arial" w:hAnsi="Arial" w:cs="Arial"/>
          <w:sz w:val="21"/>
          <w:szCs w:val="21"/>
        </w:rPr>
        <w:t>lookup</w:t>
      </w:r>
      <w:r w:rsidRPr="00E52455">
        <w:rPr>
          <w:rFonts w:ascii="Arial" w:eastAsia="Arial" w:hAnsi="Arial" w:cs="Arial"/>
          <w:sz w:val="21"/>
          <w:szCs w:val="21"/>
        </w:rPr>
        <w:t xml:space="preserve"> tables, and summary tables to support downstream reporting and analytics.</w:t>
      </w:r>
    </w:p>
    <w:p w14:paraId="5BB01B30" w14:textId="77777777" w:rsidR="00E52455" w:rsidRPr="00E52455" w:rsidRDefault="00E52455" w:rsidP="00E52455">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t>Validated data loads by performing row-count checks, checksum comparisons, and record-level reconciliations between source and target systems.</w:t>
      </w:r>
    </w:p>
    <w:p w14:paraId="0E0FD57C" w14:textId="77777777" w:rsidR="00E52455" w:rsidRPr="00E52455" w:rsidRDefault="00E52455" w:rsidP="00E52455">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t>Supported UAT cycles by preparing test datasets, validating reports, and resolving data discrepancies reported by business users.</w:t>
      </w:r>
    </w:p>
    <w:p w14:paraId="107DAFBF" w14:textId="77777777" w:rsidR="00E52455" w:rsidRPr="00E52455" w:rsidRDefault="00E52455" w:rsidP="00E52455">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t>Used SQL execution plans and performance metrics to identify full table scans, inefficient joins, and suboptimal indexes, and proposed tuning strategies.</w:t>
      </w:r>
    </w:p>
    <w:p w14:paraId="40CBE09E" w14:textId="77777777" w:rsidR="00E52455" w:rsidRPr="00E52455" w:rsidRDefault="00E52455" w:rsidP="00E52455">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t>Assisted in building ad-hoc and scheduled reports using complex joins and aggregations for operational and management reporting.</w:t>
      </w:r>
    </w:p>
    <w:p w14:paraId="6874EA02" w14:textId="0CF75DEC" w:rsidR="00E52455" w:rsidRPr="00E52455" w:rsidRDefault="00E52455" w:rsidP="00E52455">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t>Documented data models,</w:t>
      </w:r>
      <w:r w:rsidR="00E453A2">
        <w:rPr>
          <w:rFonts w:ascii="Arial" w:eastAsia="Arial" w:hAnsi="Arial" w:cs="Arial"/>
          <w:sz w:val="21"/>
          <w:szCs w:val="21"/>
        </w:rPr>
        <w:t xml:space="preserve"> Legacy Systems</w:t>
      </w:r>
      <w:r w:rsidRPr="00E52455">
        <w:rPr>
          <w:rFonts w:ascii="Arial" w:eastAsia="Arial" w:hAnsi="Arial" w:cs="Arial"/>
          <w:sz w:val="21"/>
          <w:szCs w:val="21"/>
        </w:rPr>
        <w:t xml:space="preserve"> source-to-target mappings, and validation results to support audit and compliance requirements.</w:t>
      </w:r>
    </w:p>
    <w:p w14:paraId="68423C0B" w14:textId="77777777" w:rsidR="00E52455" w:rsidRPr="00E52455" w:rsidRDefault="00E52455" w:rsidP="00E52455">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t>Collaborated with ETL developers to refine transformation logic and improve load performance and data accuracy.</w:t>
      </w:r>
    </w:p>
    <w:p w14:paraId="500672B9" w14:textId="77777777" w:rsidR="00E52455" w:rsidRPr="00E52455" w:rsidRDefault="00E52455" w:rsidP="00E52455">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t>Participated in defect triage meetings, performed root-cause analysis for data defects, and verified fixes during regression testing cycles.</w:t>
      </w:r>
    </w:p>
    <w:p w14:paraId="226BFF4C" w14:textId="77777777" w:rsidR="00E52455" w:rsidRPr="00E52455" w:rsidRDefault="00E52455" w:rsidP="00E52455">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t>Monitored batch job execution and data refresh cycles, proactively identifying failures and coordinating with support teams for resolution.</w:t>
      </w:r>
    </w:p>
    <w:p w14:paraId="242DC327" w14:textId="77777777" w:rsidR="00522060" w:rsidRPr="00661C37" w:rsidRDefault="00E52455" w:rsidP="00661C37">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E52455">
        <w:rPr>
          <w:rFonts w:ascii="Arial" w:eastAsia="Arial" w:hAnsi="Arial" w:cs="Arial"/>
          <w:sz w:val="21"/>
          <w:szCs w:val="21"/>
        </w:rPr>
        <w:t>Followed SDLC and change management processes, ensuring proper version control, documentation, and deployment validations.</w:t>
      </w:r>
    </w:p>
    <w:p w14:paraId="0AA48005" w14:textId="77777777" w:rsidR="00661C37" w:rsidRPr="00522060" w:rsidRDefault="00661C37" w:rsidP="00661C37">
      <w:pPr>
        <w:spacing w:after="60" w:line="240" w:lineRule="auto"/>
        <w:jc w:val="both"/>
        <w:rPr>
          <w:rFonts w:ascii="Arial" w:eastAsia="Arial" w:hAnsi="Arial" w:cs="Arial"/>
          <w:sz w:val="21"/>
          <w:szCs w:val="21"/>
        </w:rPr>
      </w:pPr>
    </w:p>
    <w:p w14:paraId="63CFF2EA" w14:textId="77777777" w:rsidR="00661C37" w:rsidRPr="00661C37" w:rsidRDefault="00661C37" w:rsidP="00405C2E">
      <w:pPr>
        <w:pStyle w:val="Heading2"/>
        <w:spacing w:before="0"/>
        <w:rPr>
          <w:rFonts w:ascii="Arial" w:eastAsia="Arial" w:hAnsi="Arial" w:cs="Arial"/>
          <w:color w:val="000000" w:themeColor="text1"/>
          <w:sz w:val="24"/>
          <w:szCs w:val="24"/>
        </w:rPr>
      </w:pPr>
      <w:r w:rsidRPr="00661C37">
        <w:rPr>
          <w:rFonts w:ascii="Arial" w:eastAsia="Arial" w:hAnsi="Arial" w:cs="Arial"/>
          <w:color w:val="auto"/>
          <w:sz w:val="24"/>
          <w:szCs w:val="24"/>
        </w:rPr>
        <w:t>Diamond Health Concierge Medicine</w:t>
      </w:r>
      <w:r w:rsidRPr="00E52455">
        <w:rPr>
          <w:rFonts w:ascii="Arial" w:eastAsia="Arial" w:hAnsi="Arial" w:cs="Arial"/>
          <w:b w:val="0"/>
          <w:bCs w:val="0"/>
          <w:sz w:val="24"/>
          <w:szCs w:val="24"/>
        </w:rPr>
        <w:t xml:space="preserve"> </w:t>
      </w:r>
      <w:r w:rsidRPr="00661C37">
        <w:rPr>
          <w:rFonts w:ascii="Arial" w:eastAsia="Arial" w:hAnsi="Arial" w:cs="Arial"/>
          <w:b w:val="0"/>
          <w:bCs w:val="0"/>
          <w:color w:val="000000" w:themeColor="text1"/>
          <w:sz w:val="24"/>
          <w:szCs w:val="24"/>
        </w:rPr>
        <w:t xml:space="preserve">- </w:t>
      </w:r>
      <w:r w:rsidRPr="00661C37">
        <w:rPr>
          <w:rFonts w:ascii="Arial" w:eastAsia="Arial" w:hAnsi="Arial" w:cs="Arial"/>
          <w:color w:val="000000" w:themeColor="text1"/>
          <w:sz w:val="24"/>
          <w:szCs w:val="24"/>
        </w:rPr>
        <w:t>Dallas, TX</w:t>
      </w:r>
      <w:r w:rsidRPr="00661C37">
        <w:rPr>
          <w:rFonts w:ascii="Arial" w:eastAsia="Arial" w:hAnsi="Arial" w:cs="Arial"/>
          <w:b w:val="0"/>
          <w:bCs w:val="0"/>
          <w:color w:val="000000" w:themeColor="text1"/>
          <w:sz w:val="24"/>
          <w:szCs w:val="24"/>
        </w:rPr>
        <w:t xml:space="preserve">     </w:t>
      </w:r>
      <w:r>
        <w:rPr>
          <w:rFonts w:ascii="Arial" w:eastAsia="Arial" w:hAnsi="Arial" w:cs="Arial"/>
          <w:b w:val="0"/>
          <w:bCs w:val="0"/>
          <w:color w:val="000000" w:themeColor="text1"/>
          <w:sz w:val="24"/>
          <w:szCs w:val="24"/>
        </w:rPr>
        <w:t xml:space="preserve">                </w:t>
      </w:r>
      <w:r w:rsidR="00405C2E">
        <w:rPr>
          <w:rFonts w:ascii="Arial" w:eastAsia="Arial" w:hAnsi="Arial" w:cs="Arial"/>
          <w:b w:val="0"/>
          <w:bCs w:val="0"/>
          <w:color w:val="000000" w:themeColor="text1"/>
          <w:sz w:val="24"/>
          <w:szCs w:val="24"/>
        </w:rPr>
        <w:t xml:space="preserve">            </w:t>
      </w:r>
      <w:r w:rsidRPr="00405C2E">
        <w:rPr>
          <w:rFonts w:ascii="Arial" w:eastAsia="Arial" w:hAnsi="Arial" w:cs="Arial"/>
          <w:color w:val="auto"/>
          <w:sz w:val="24"/>
          <w:szCs w:val="24"/>
        </w:rPr>
        <w:t>2018 Feb</w:t>
      </w:r>
      <w:r w:rsidR="00405C2E" w:rsidRPr="00405C2E">
        <w:rPr>
          <w:rFonts w:ascii="Arial" w:eastAsia="Arial" w:hAnsi="Arial" w:cs="Arial"/>
          <w:color w:val="auto"/>
          <w:sz w:val="24"/>
          <w:szCs w:val="24"/>
        </w:rPr>
        <w:t xml:space="preserve"> </w:t>
      </w:r>
      <w:r w:rsidRPr="00405C2E">
        <w:rPr>
          <w:rFonts w:ascii="Arial" w:eastAsia="Arial" w:hAnsi="Arial" w:cs="Arial"/>
          <w:color w:val="auto"/>
          <w:sz w:val="24"/>
          <w:szCs w:val="24"/>
        </w:rPr>
        <w:t xml:space="preserve">-2018 Apr                                                                        </w:t>
      </w:r>
    </w:p>
    <w:p w14:paraId="3BA6F691" w14:textId="77777777" w:rsidR="00661C37" w:rsidRDefault="00661C37" w:rsidP="00661C37">
      <w:pPr>
        <w:tabs>
          <w:tab w:val="right" w:pos="9360"/>
        </w:tabs>
        <w:spacing w:after="0"/>
        <w:rPr>
          <w:rFonts w:ascii="Arial" w:eastAsia="Arial" w:hAnsi="Arial" w:cs="Arial"/>
          <w:b/>
          <w:bCs/>
          <w:sz w:val="24"/>
          <w:szCs w:val="24"/>
        </w:rPr>
      </w:pPr>
      <w:r>
        <w:rPr>
          <w:rFonts w:ascii="Arial" w:eastAsia="Arial" w:hAnsi="Arial" w:cs="Arial"/>
          <w:b/>
          <w:bCs/>
          <w:sz w:val="24"/>
          <w:szCs w:val="24"/>
        </w:rPr>
        <w:t>Data</w:t>
      </w:r>
      <w:r w:rsidRPr="00835204">
        <w:rPr>
          <w:rFonts w:ascii="Arial" w:eastAsia="Arial" w:hAnsi="Arial" w:cs="Arial"/>
          <w:b/>
          <w:bCs/>
          <w:sz w:val="24"/>
          <w:szCs w:val="24"/>
        </w:rPr>
        <w:t xml:space="preserve"> </w:t>
      </w:r>
      <w:r>
        <w:rPr>
          <w:rFonts w:ascii="Arial" w:eastAsia="Arial" w:hAnsi="Arial" w:cs="Arial"/>
          <w:b/>
          <w:bCs/>
          <w:sz w:val="24"/>
          <w:szCs w:val="24"/>
        </w:rPr>
        <w:t>Analyst</w:t>
      </w:r>
    </w:p>
    <w:p w14:paraId="0F4DE04F" w14:textId="77777777" w:rsidR="00661C37" w:rsidRPr="00661C37" w:rsidRDefault="00661C37" w:rsidP="00661C37">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661C37">
        <w:rPr>
          <w:rFonts w:ascii="Arial" w:eastAsia="Arial" w:hAnsi="Arial" w:cs="Arial"/>
          <w:sz w:val="21"/>
          <w:szCs w:val="21"/>
        </w:rPr>
        <w:t>Developed ER Diagrams, Data flow diagrams based on the business requirement by using MS Visio.</w:t>
      </w:r>
    </w:p>
    <w:p w14:paraId="39A3030D" w14:textId="77777777" w:rsidR="00661C37" w:rsidRPr="00661C37" w:rsidRDefault="00661C37" w:rsidP="00661C37">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661C37">
        <w:rPr>
          <w:rFonts w:ascii="Arial" w:eastAsia="Arial" w:hAnsi="Arial" w:cs="Arial"/>
          <w:sz w:val="21"/>
          <w:szCs w:val="21"/>
        </w:rPr>
        <w:t>Executed ad-hoc reports for management to decide critical business decisions that will improve the efficiency of the company using Ms Excel.</w:t>
      </w:r>
    </w:p>
    <w:p w14:paraId="3DB8E715" w14:textId="77777777" w:rsidR="00661C37" w:rsidRDefault="00661C37" w:rsidP="00661C37">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661C37">
        <w:rPr>
          <w:rFonts w:ascii="Arial" w:eastAsia="Arial" w:hAnsi="Arial" w:cs="Arial"/>
          <w:sz w:val="21"/>
          <w:szCs w:val="21"/>
        </w:rPr>
        <w:t>Tested request and response of XML's based web services interfaces using REST API for business.</w:t>
      </w:r>
    </w:p>
    <w:p w14:paraId="7985F6E7" w14:textId="77777777" w:rsidR="00661C37" w:rsidRPr="00661C37" w:rsidRDefault="00661C37" w:rsidP="00661C37">
      <w:pPr>
        <w:pStyle w:val="ListParagraph"/>
        <w:spacing w:after="60" w:line="240" w:lineRule="auto"/>
        <w:ind w:left="360"/>
        <w:contextualSpacing w:val="0"/>
        <w:jc w:val="both"/>
        <w:rPr>
          <w:rFonts w:ascii="Arial" w:eastAsia="Arial" w:hAnsi="Arial" w:cs="Arial"/>
          <w:sz w:val="21"/>
          <w:szCs w:val="21"/>
        </w:rPr>
      </w:pPr>
    </w:p>
    <w:p w14:paraId="235DF9CD" w14:textId="77777777" w:rsidR="00661C37" w:rsidRDefault="00661C37" w:rsidP="00661C37">
      <w:pPr>
        <w:tabs>
          <w:tab w:val="right" w:pos="9360"/>
        </w:tabs>
        <w:spacing w:after="0"/>
        <w:rPr>
          <w:rFonts w:ascii="Arial" w:eastAsia="Arial" w:hAnsi="Arial" w:cs="Arial"/>
          <w:b/>
          <w:bCs/>
          <w:sz w:val="24"/>
          <w:szCs w:val="24"/>
        </w:rPr>
      </w:pPr>
      <w:r w:rsidRPr="00661C37">
        <w:rPr>
          <w:rFonts w:ascii="Arial" w:eastAsia="Arial" w:hAnsi="Arial" w:cs="Arial"/>
          <w:b/>
          <w:bCs/>
          <w:sz w:val="24"/>
          <w:szCs w:val="24"/>
        </w:rPr>
        <w:t xml:space="preserve">Accenture </w:t>
      </w:r>
      <w:r>
        <w:rPr>
          <w:rFonts w:ascii="Arial" w:eastAsia="Arial" w:hAnsi="Arial" w:cs="Arial"/>
          <w:b/>
          <w:bCs/>
          <w:sz w:val="24"/>
          <w:szCs w:val="24"/>
        </w:rPr>
        <w:t xml:space="preserve">- </w:t>
      </w:r>
      <w:r w:rsidRPr="00661C37">
        <w:rPr>
          <w:rFonts w:ascii="Arial" w:eastAsia="Arial" w:hAnsi="Arial" w:cs="Arial"/>
          <w:sz w:val="24"/>
          <w:szCs w:val="24"/>
        </w:rPr>
        <w:t>India</w:t>
      </w:r>
      <w:r>
        <w:rPr>
          <w:rFonts w:ascii="Arial" w:eastAsia="Arial" w:hAnsi="Arial" w:cs="Arial"/>
          <w:b/>
          <w:bCs/>
          <w:sz w:val="24"/>
          <w:szCs w:val="24"/>
        </w:rPr>
        <w:t xml:space="preserve">                                                                                        </w:t>
      </w:r>
      <w:r w:rsidRPr="00661C37">
        <w:rPr>
          <w:rFonts w:ascii="Arial" w:eastAsia="Arial" w:hAnsi="Arial" w:cs="Arial"/>
          <w:b/>
          <w:bCs/>
          <w:sz w:val="24"/>
          <w:szCs w:val="24"/>
        </w:rPr>
        <w:t xml:space="preserve">2012 </w:t>
      </w:r>
      <w:r>
        <w:rPr>
          <w:rFonts w:ascii="Arial" w:eastAsia="Arial" w:hAnsi="Arial" w:cs="Arial"/>
          <w:b/>
          <w:bCs/>
          <w:sz w:val="24"/>
          <w:szCs w:val="24"/>
        </w:rPr>
        <w:t>M</w:t>
      </w:r>
      <w:r w:rsidRPr="00661C37">
        <w:rPr>
          <w:rFonts w:ascii="Arial" w:eastAsia="Arial" w:hAnsi="Arial" w:cs="Arial"/>
          <w:b/>
          <w:bCs/>
          <w:sz w:val="24"/>
          <w:szCs w:val="24"/>
        </w:rPr>
        <w:t>ay -2015 Jul</w:t>
      </w:r>
    </w:p>
    <w:p w14:paraId="6744E6F1" w14:textId="77777777" w:rsidR="00661C37" w:rsidRDefault="00661C37" w:rsidP="00661C37">
      <w:pPr>
        <w:tabs>
          <w:tab w:val="right" w:pos="9360"/>
        </w:tabs>
        <w:spacing w:after="0"/>
        <w:rPr>
          <w:rFonts w:ascii="Arial" w:eastAsia="Arial" w:hAnsi="Arial" w:cs="Arial"/>
          <w:b/>
          <w:bCs/>
          <w:sz w:val="24"/>
          <w:szCs w:val="24"/>
        </w:rPr>
      </w:pPr>
      <w:r>
        <w:rPr>
          <w:rFonts w:ascii="Arial" w:eastAsia="Arial" w:hAnsi="Arial" w:cs="Arial"/>
          <w:b/>
          <w:bCs/>
          <w:sz w:val="24"/>
          <w:szCs w:val="24"/>
        </w:rPr>
        <w:t>BI</w:t>
      </w:r>
      <w:r w:rsidRPr="00835204">
        <w:rPr>
          <w:rFonts w:ascii="Arial" w:eastAsia="Arial" w:hAnsi="Arial" w:cs="Arial"/>
          <w:b/>
          <w:bCs/>
          <w:sz w:val="24"/>
          <w:szCs w:val="24"/>
        </w:rPr>
        <w:t xml:space="preserve"> </w:t>
      </w:r>
      <w:r>
        <w:rPr>
          <w:rFonts w:ascii="Arial" w:eastAsia="Arial" w:hAnsi="Arial" w:cs="Arial"/>
          <w:b/>
          <w:bCs/>
          <w:sz w:val="24"/>
          <w:szCs w:val="24"/>
        </w:rPr>
        <w:t>Analyst</w:t>
      </w:r>
    </w:p>
    <w:p w14:paraId="595C919A" w14:textId="77777777" w:rsidR="00661C37" w:rsidRPr="00661C37" w:rsidRDefault="00661C37" w:rsidP="00661C37">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661C37">
        <w:rPr>
          <w:rFonts w:ascii="Arial" w:eastAsia="Arial" w:hAnsi="Arial" w:cs="Arial"/>
          <w:sz w:val="21"/>
          <w:szCs w:val="21"/>
        </w:rPr>
        <w:t>Delivery Management of the entire program including preparing feasible Development schedules based on Business priorities, Testing strategy, Project Risk Management and Mitigation strategy.</w:t>
      </w:r>
    </w:p>
    <w:p w14:paraId="4F4AA9EB" w14:textId="77777777" w:rsidR="00661C37" w:rsidRPr="00661C37" w:rsidRDefault="00661C37" w:rsidP="00661C37">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661C37">
        <w:rPr>
          <w:rFonts w:ascii="Arial" w:eastAsia="Arial" w:hAnsi="Arial" w:cs="Arial"/>
          <w:sz w:val="21"/>
          <w:szCs w:val="21"/>
        </w:rPr>
        <w:t>Participated in various meetings and discussed Enhancement and Modification Request issues.</w:t>
      </w:r>
    </w:p>
    <w:p w14:paraId="7E658890" w14:textId="77777777" w:rsidR="00661C37" w:rsidRPr="00661C37" w:rsidRDefault="00661C37" w:rsidP="00661C37">
      <w:pPr>
        <w:pStyle w:val="ListParagraph"/>
        <w:numPr>
          <w:ilvl w:val="0"/>
          <w:numId w:val="1"/>
        </w:numPr>
        <w:tabs>
          <w:tab w:val="clear" w:pos="360"/>
        </w:tabs>
        <w:spacing w:after="60" w:line="240" w:lineRule="auto"/>
        <w:contextualSpacing w:val="0"/>
        <w:jc w:val="both"/>
        <w:rPr>
          <w:rFonts w:ascii="Arial" w:eastAsia="Arial" w:hAnsi="Arial" w:cs="Arial"/>
          <w:sz w:val="21"/>
          <w:szCs w:val="21"/>
        </w:rPr>
      </w:pPr>
      <w:r w:rsidRPr="00661C37">
        <w:rPr>
          <w:rFonts w:ascii="Arial" w:eastAsia="Arial" w:hAnsi="Arial" w:cs="Arial"/>
          <w:sz w:val="21"/>
          <w:szCs w:val="21"/>
        </w:rPr>
        <w:t>Defined testing strategy for Data Warehouse projects. Created test plans and reported testing status.</w:t>
      </w:r>
    </w:p>
    <w:p w14:paraId="1835079B" w14:textId="77777777" w:rsidR="00522060" w:rsidRPr="00522060" w:rsidRDefault="00522060" w:rsidP="00522060">
      <w:pPr>
        <w:pBdr>
          <w:bottom w:val="single" w:sz="12" w:space="0" w:color="2B579A"/>
        </w:pBdr>
        <w:spacing w:before="300" w:after="100" w:line="240" w:lineRule="auto"/>
        <w:rPr>
          <w:rFonts w:ascii="Arial" w:eastAsia="Arial" w:hAnsi="Arial" w:cs="Arial"/>
          <w:b/>
          <w:bCs/>
          <w:color w:val="2B579A"/>
          <w:sz w:val="26"/>
          <w:szCs w:val="26"/>
        </w:rPr>
      </w:pPr>
      <w:r w:rsidRPr="00522060">
        <w:rPr>
          <w:rFonts w:ascii="Arial" w:eastAsia="Arial" w:hAnsi="Arial" w:cs="Arial"/>
          <w:b/>
          <w:bCs/>
          <w:color w:val="2B579A"/>
          <w:sz w:val="26"/>
          <w:szCs w:val="26"/>
        </w:rPr>
        <w:lastRenderedPageBreak/>
        <w:t>EDUCATION</w:t>
      </w:r>
    </w:p>
    <w:p w14:paraId="4571928F" w14:textId="77777777" w:rsidR="00522060" w:rsidRPr="00522060" w:rsidRDefault="00522060" w:rsidP="00740244">
      <w:pPr>
        <w:tabs>
          <w:tab w:val="right" w:pos="9360"/>
        </w:tabs>
        <w:spacing w:after="0"/>
        <w:rPr>
          <w:rFonts w:ascii="Arial" w:eastAsia="Arial" w:hAnsi="Arial" w:cs="Arial"/>
          <w:b/>
          <w:bCs/>
        </w:rPr>
      </w:pPr>
      <w:r w:rsidRPr="00522060">
        <w:rPr>
          <w:rFonts w:ascii="Arial" w:eastAsia="Arial" w:hAnsi="Arial" w:cs="Arial"/>
          <w:b/>
          <w:bCs/>
        </w:rPr>
        <w:t xml:space="preserve">Master of Science (MS) in </w:t>
      </w:r>
      <w:r w:rsidR="00740244" w:rsidRPr="00740244">
        <w:rPr>
          <w:rFonts w:ascii="Arial" w:eastAsia="Arial" w:hAnsi="Arial" w:cs="Arial"/>
          <w:b/>
          <w:bCs/>
        </w:rPr>
        <w:t>Information Technology &amp; Management</w:t>
      </w:r>
      <w:r w:rsidRPr="00522060">
        <w:rPr>
          <w:rFonts w:ascii="Arial" w:eastAsia="Arial" w:hAnsi="Arial" w:cs="Arial"/>
          <w:b/>
          <w:bCs/>
        </w:rPr>
        <w:tab/>
      </w:r>
      <w:r w:rsidR="00740244">
        <w:rPr>
          <w:rFonts w:ascii="Arial" w:eastAsia="Arial" w:hAnsi="Arial" w:cs="Arial"/>
          <w:b/>
          <w:bCs/>
        </w:rPr>
        <w:t xml:space="preserve"> </w:t>
      </w:r>
      <w:r w:rsidRPr="00522060">
        <w:rPr>
          <w:rFonts w:ascii="Arial" w:eastAsia="Arial" w:hAnsi="Arial" w:cs="Arial"/>
          <w:b/>
          <w:bCs/>
        </w:rPr>
        <w:t>201</w:t>
      </w:r>
      <w:r w:rsidR="00740244">
        <w:rPr>
          <w:rFonts w:ascii="Arial" w:eastAsia="Arial" w:hAnsi="Arial" w:cs="Arial"/>
          <w:b/>
          <w:bCs/>
        </w:rPr>
        <w:t>7</w:t>
      </w:r>
    </w:p>
    <w:p w14:paraId="31105C34" w14:textId="77777777" w:rsidR="00522060" w:rsidRPr="00522060" w:rsidRDefault="00740244" w:rsidP="00740244">
      <w:pPr>
        <w:spacing w:after="0"/>
        <w:rPr>
          <w:rFonts w:ascii="Arial" w:eastAsia="Arial" w:hAnsi="Arial" w:cs="Arial"/>
          <w:sz w:val="21"/>
          <w:szCs w:val="21"/>
        </w:rPr>
      </w:pPr>
      <w:r w:rsidRPr="00740244">
        <w:rPr>
          <w:rFonts w:ascii="Arial" w:eastAsia="Arial" w:hAnsi="Arial" w:cs="Arial"/>
          <w:sz w:val="21"/>
          <w:szCs w:val="21"/>
        </w:rPr>
        <w:t>The University of Texas at Dallas,</w:t>
      </w:r>
      <w:r>
        <w:rPr>
          <w:rFonts w:ascii="Arial" w:eastAsia="Arial" w:hAnsi="Arial" w:cs="Arial"/>
          <w:sz w:val="21"/>
          <w:szCs w:val="21"/>
        </w:rPr>
        <w:t xml:space="preserve"> </w:t>
      </w:r>
      <w:r w:rsidRPr="00740244">
        <w:rPr>
          <w:rFonts w:ascii="Arial" w:eastAsia="Arial" w:hAnsi="Arial" w:cs="Arial"/>
          <w:sz w:val="21"/>
          <w:szCs w:val="21"/>
        </w:rPr>
        <w:t>T</w:t>
      </w:r>
      <w:r>
        <w:rPr>
          <w:rFonts w:ascii="Arial" w:eastAsia="Arial" w:hAnsi="Arial" w:cs="Arial"/>
          <w:sz w:val="21"/>
          <w:szCs w:val="21"/>
        </w:rPr>
        <w:t>X</w:t>
      </w:r>
    </w:p>
    <w:p w14:paraId="5BAE1214" w14:textId="77777777" w:rsidR="00740244" w:rsidRDefault="00522060" w:rsidP="00740244">
      <w:pPr>
        <w:tabs>
          <w:tab w:val="right" w:pos="9360"/>
        </w:tabs>
        <w:spacing w:after="0"/>
        <w:rPr>
          <w:rFonts w:ascii="Arial" w:eastAsia="Arial" w:hAnsi="Arial" w:cs="Arial"/>
          <w:b/>
          <w:bCs/>
        </w:rPr>
      </w:pPr>
      <w:r w:rsidRPr="00522060">
        <w:rPr>
          <w:rFonts w:ascii="Arial" w:eastAsia="Arial" w:hAnsi="Arial" w:cs="Arial"/>
          <w:b/>
          <w:bCs/>
        </w:rPr>
        <w:t xml:space="preserve">Bachelor of Engineering (BE) in </w:t>
      </w:r>
      <w:r w:rsidR="00740244" w:rsidRPr="00740244">
        <w:rPr>
          <w:rFonts w:ascii="Arial" w:eastAsia="Arial" w:hAnsi="Arial" w:cs="Arial"/>
          <w:b/>
          <w:bCs/>
        </w:rPr>
        <w:t>Electronics and Telecommunication Engineering</w:t>
      </w:r>
      <w:r w:rsidRPr="00522060">
        <w:rPr>
          <w:rFonts w:ascii="Arial" w:eastAsia="Arial" w:hAnsi="Arial" w:cs="Arial"/>
          <w:b/>
          <w:bCs/>
        </w:rPr>
        <w:tab/>
        <w:t>201</w:t>
      </w:r>
      <w:r w:rsidR="00740244">
        <w:rPr>
          <w:rFonts w:ascii="Arial" w:eastAsia="Arial" w:hAnsi="Arial" w:cs="Arial"/>
          <w:b/>
          <w:bCs/>
        </w:rPr>
        <w:t>2</w:t>
      </w:r>
    </w:p>
    <w:p w14:paraId="3FF86547" w14:textId="77777777" w:rsidR="00522060" w:rsidRPr="00740244" w:rsidRDefault="00740244" w:rsidP="00740244">
      <w:pPr>
        <w:tabs>
          <w:tab w:val="right" w:pos="9360"/>
        </w:tabs>
        <w:spacing w:after="0"/>
        <w:rPr>
          <w:rFonts w:ascii="Arial" w:eastAsia="Arial" w:hAnsi="Arial" w:cs="Arial"/>
          <w:b/>
          <w:bCs/>
        </w:rPr>
      </w:pPr>
      <w:r w:rsidRPr="00740244">
        <w:rPr>
          <w:rFonts w:ascii="Arial" w:eastAsia="Arial" w:hAnsi="Arial" w:cs="Arial"/>
          <w:sz w:val="21"/>
          <w:szCs w:val="21"/>
        </w:rPr>
        <w:t>KIIT University, India</w:t>
      </w:r>
      <w:r w:rsidRPr="00522060">
        <w:rPr>
          <w:rFonts w:ascii="Arial" w:eastAsia="Arial" w:hAnsi="Arial" w:cs="Arial"/>
          <w:sz w:val="21"/>
          <w:szCs w:val="21"/>
        </w:rPr>
        <w:t xml:space="preserve"> </w:t>
      </w:r>
    </w:p>
    <w:sectPr w:rsidR="00522060" w:rsidRPr="00740244" w:rsidSect="00FC4610">
      <w:pgSz w:w="12240" w:h="15840"/>
      <w:pgMar w:top="1440" w:right="1260" w:bottom="1440" w:left="9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nsid w:val="16D93DF6"/>
    <w:multiLevelType w:val="hybridMultilevel"/>
    <w:tmpl w:val="7EBA335A"/>
    <w:lvl w:ilvl="0" w:tplc="EC8A321A">
      <w:start w:val="1"/>
      <w:numFmt w:val="bullet"/>
      <w:lvlText w:val="-"/>
      <w:lvlJc w:val="left"/>
      <w:pPr>
        <w:ind w:left="471" w:hanging="360"/>
      </w:pPr>
      <w:rPr>
        <w:rFonts w:ascii="Arial" w:eastAsia="Arial" w:hAnsi="Arial" w:cs="Arial" w:hint="default"/>
        <w:sz w:val="24"/>
      </w:rPr>
    </w:lvl>
    <w:lvl w:ilvl="1" w:tplc="04090003" w:tentative="1">
      <w:start w:val="1"/>
      <w:numFmt w:val="bullet"/>
      <w:lvlText w:val="o"/>
      <w:lvlJc w:val="left"/>
      <w:pPr>
        <w:ind w:left="1191" w:hanging="360"/>
      </w:pPr>
      <w:rPr>
        <w:rFonts w:ascii="Courier New" w:hAnsi="Courier New" w:cs="Courier New" w:hint="default"/>
      </w:rPr>
    </w:lvl>
    <w:lvl w:ilvl="2" w:tplc="04090005" w:tentative="1">
      <w:start w:val="1"/>
      <w:numFmt w:val="bullet"/>
      <w:lvlText w:val=""/>
      <w:lvlJc w:val="left"/>
      <w:pPr>
        <w:ind w:left="1911" w:hanging="360"/>
      </w:pPr>
      <w:rPr>
        <w:rFonts w:ascii="Wingdings" w:hAnsi="Wingdings" w:hint="default"/>
      </w:rPr>
    </w:lvl>
    <w:lvl w:ilvl="3" w:tplc="04090001" w:tentative="1">
      <w:start w:val="1"/>
      <w:numFmt w:val="bullet"/>
      <w:lvlText w:val=""/>
      <w:lvlJc w:val="left"/>
      <w:pPr>
        <w:ind w:left="2631" w:hanging="360"/>
      </w:pPr>
      <w:rPr>
        <w:rFonts w:ascii="Symbol" w:hAnsi="Symbol" w:hint="default"/>
      </w:rPr>
    </w:lvl>
    <w:lvl w:ilvl="4" w:tplc="04090003" w:tentative="1">
      <w:start w:val="1"/>
      <w:numFmt w:val="bullet"/>
      <w:lvlText w:val="o"/>
      <w:lvlJc w:val="left"/>
      <w:pPr>
        <w:ind w:left="3351" w:hanging="360"/>
      </w:pPr>
      <w:rPr>
        <w:rFonts w:ascii="Courier New" w:hAnsi="Courier New" w:cs="Courier New" w:hint="default"/>
      </w:rPr>
    </w:lvl>
    <w:lvl w:ilvl="5" w:tplc="04090005" w:tentative="1">
      <w:start w:val="1"/>
      <w:numFmt w:val="bullet"/>
      <w:lvlText w:val=""/>
      <w:lvlJc w:val="left"/>
      <w:pPr>
        <w:ind w:left="4071" w:hanging="360"/>
      </w:pPr>
      <w:rPr>
        <w:rFonts w:ascii="Wingdings" w:hAnsi="Wingdings" w:hint="default"/>
      </w:rPr>
    </w:lvl>
    <w:lvl w:ilvl="6" w:tplc="04090001" w:tentative="1">
      <w:start w:val="1"/>
      <w:numFmt w:val="bullet"/>
      <w:lvlText w:val=""/>
      <w:lvlJc w:val="left"/>
      <w:pPr>
        <w:ind w:left="4791" w:hanging="360"/>
      </w:pPr>
      <w:rPr>
        <w:rFonts w:ascii="Symbol" w:hAnsi="Symbol" w:hint="default"/>
      </w:rPr>
    </w:lvl>
    <w:lvl w:ilvl="7" w:tplc="04090003" w:tentative="1">
      <w:start w:val="1"/>
      <w:numFmt w:val="bullet"/>
      <w:lvlText w:val="o"/>
      <w:lvlJc w:val="left"/>
      <w:pPr>
        <w:ind w:left="5511" w:hanging="360"/>
      </w:pPr>
      <w:rPr>
        <w:rFonts w:ascii="Courier New" w:hAnsi="Courier New" w:cs="Courier New" w:hint="default"/>
      </w:rPr>
    </w:lvl>
    <w:lvl w:ilvl="8" w:tplc="04090005" w:tentative="1">
      <w:start w:val="1"/>
      <w:numFmt w:val="bullet"/>
      <w:lvlText w:val=""/>
      <w:lvlJc w:val="left"/>
      <w:pPr>
        <w:ind w:left="6231" w:hanging="360"/>
      </w:pPr>
      <w:rPr>
        <w:rFonts w:ascii="Wingdings" w:hAnsi="Wingdings" w:hint="default"/>
      </w:rPr>
    </w:lvl>
  </w:abstractNum>
  <w:abstractNum w:abstractNumId="10">
    <w:nsid w:val="1A0E407C"/>
    <w:multiLevelType w:val="multilevel"/>
    <w:tmpl w:val="33A6C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58B4F3B"/>
    <w:multiLevelType w:val="multilevel"/>
    <w:tmpl w:val="8B52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A5E3A46"/>
    <w:multiLevelType w:val="hybridMultilevel"/>
    <w:tmpl w:val="A19094C6"/>
    <w:lvl w:ilvl="0" w:tplc="0EA2B5CA">
      <w:start w:val="1"/>
      <w:numFmt w:val="bullet"/>
      <w:lvlText w:val="•"/>
      <w:lvlJc w:val="left"/>
      <w:pPr>
        <w:ind w:left="360" w:hanging="360"/>
      </w:pPr>
    </w:lvl>
    <w:lvl w:ilvl="1" w:tplc="91168EB8">
      <w:numFmt w:val="decimal"/>
      <w:lvlText w:val=""/>
      <w:lvlJc w:val="left"/>
    </w:lvl>
    <w:lvl w:ilvl="2" w:tplc="AE38286C">
      <w:numFmt w:val="decimal"/>
      <w:lvlText w:val=""/>
      <w:lvlJc w:val="left"/>
    </w:lvl>
    <w:lvl w:ilvl="3" w:tplc="408468E4">
      <w:numFmt w:val="decimal"/>
      <w:lvlText w:val=""/>
      <w:lvlJc w:val="left"/>
    </w:lvl>
    <w:lvl w:ilvl="4" w:tplc="6A4C42D6">
      <w:numFmt w:val="decimal"/>
      <w:lvlText w:val=""/>
      <w:lvlJc w:val="left"/>
    </w:lvl>
    <w:lvl w:ilvl="5" w:tplc="8B189532">
      <w:numFmt w:val="decimal"/>
      <w:lvlText w:val=""/>
      <w:lvlJc w:val="left"/>
    </w:lvl>
    <w:lvl w:ilvl="6" w:tplc="4482ABB0">
      <w:numFmt w:val="decimal"/>
      <w:lvlText w:val=""/>
      <w:lvlJc w:val="left"/>
    </w:lvl>
    <w:lvl w:ilvl="7" w:tplc="EB549178">
      <w:numFmt w:val="decimal"/>
      <w:lvlText w:val=""/>
      <w:lvlJc w:val="left"/>
    </w:lvl>
    <w:lvl w:ilvl="8" w:tplc="3EFCB136">
      <w:numFmt w:val="decimal"/>
      <w:lvlText w:val=""/>
      <w:lvlJc w:val="left"/>
    </w:lvl>
  </w:abstractNum>
  <w:abstractNum w:abstractNumId="13">
    <w:nsid w:val="5C980D92"/>
    <w:multiLevelType w:val="multilevel"/>
    <w:tmpl w:val="5C980D92"/>
    <w:lvl w:ilvl="0">
      <w:numFmt w:val="bullet"/>
      <w:lvlText w:val=""/>
      <w:lvlJc w:val="left"/>
      <w:pPr>
        <w:ind w:left="471" w:hanging="361"/>
      </w:pPr>
      <w:rPr>
        <w:rFonts w:ascii="Symbol" w:eastAsia="Symbol" w:hAnsi="Symbol" w:cs="Symbol" w:hint="default"/>
        <w:w w:val="100"/>
        <w:sz w:val="22"/>
        <w:szCs w:val="22"/>
        <w:lang w:val="en-US" w:eastAsia="en-US" w:bidi="en-US"/>
      </w:rPr>
    </w:lvl>
    <w:lvl w:ilvl="1">
      <w:numFmt w:val="bullet"/>
      <w:lvlText w:val=""/>
      <w:lvlJc w:val="left"/>
      <w:pPr>
        <w:ind w:left="720" w:hanging="360"/>
      </w:pPr>
      <w:rPr>
        <w:rFonts w:ascii="Symbol" w:eastAsia="Symbol" w:hAnsi="Symbol" w:cs="Symbol" w:hint="default"/>
        <w:w w:val="100"/>
        <w:sz w:val="22"/>
        <w:szCs w:val="22"/>
        <w:lang w:val="en-US" w:eastAsia="en-US" w:bidi="en-US"/>
      </w:rPr>
    </w:lvl>
    <w:lvl w:ilvl="2">
      <w:numFmt w:val="bullet"/>
      <w:lvlText w:val="•"/>
      <w:lvlJc w:val="left"/>
      <w:pPr>
        <w:ind w:left="1842" w:hanging="360"/>
      </w:pPr>
      <w:rPr>
        <w:rFonts w:hint="default"/>
        <w:lang w:val="en-US" w:eastAsia="en-US" w:bidi="en-US"/>
      </w:rPr>
    </w:lvl>
    <w:lvl w:ilvl="3">
      <w:numFmt w:val="bullet"/>
      <w:lvlText w:val="•"/>
      <w:lvlJc w:val="left"/>
      <w:pPr>
        <w:ind w:left="2844" w:hanging="360"/>
      </w:pPr>
      <w:rPr>
        <w:rFonts w:hint="default"/>
        <w:lang w:val="en-US" w:eastAsia="en-US" w:bidi="en-US"/>
      </w:rPr>
    </w:lvl>
    <w:lvl w:ilvl="4">
      <w:numFmt w:val="bullet"/>
      <w:lvlText w:val="•"/>
      <w:lvlJc w:val="left"/>
      <w:pPr>
        <w:ind w:left="3846" w:hanging="360"/>
      </w:pPr>
      <w:rPr>
        <w:rFonts w:hint="default"/>
        <w:lang w:val="en-US" w:eastAsia="en-US" w:bidi="en-US"/>
      </w:rPr>
    </w:lvl>
    <w:lvl w:ilvl="5">
      <w:numFmt w:val="bullet"/>
      <w:lvlText w:val="•"/>
      <w:lvlJc w:val="left"/>
      <w:pPr>
        <w:ind w:left="4848" w:hanging="360"/>
      </w:pPr>
      <w:rPr>
        <w:rFonts w:hint="default"/>
        <w:lang w:val="en-US" w:eastAsia="en-US" w:bidi="en-US"/>
      </w:rPr>
    </w:lvl>
    <w:lvl w:ilvl="6">
      <w:numFmt w:val="bullet"/>
      <w:lvlText w:val="•"/>
      <w:lvlJc w:val="left"/>
      <w:pPr>
        <w:ind w:left="5851" w:hanging="360"/>
      </w:pPr>
      <w:rPr>
        <w:rFonts w:hint="default"/>
        <w:lang w:val="en-US" w:eastAsia="en-US" w:bidi="en-US"/>
      </w:rPr>
    </w:lvl>
    <w:lvl w:ilvl="7">
      <w:numFmt w:val="bullet"/>
      <w:lvlText w:val="•"/>
      <w:lvlJc w:val="left"/>
      <w:pPr>
        <w:ind w:left="6853" w:hanging="360"/>
      </w:pPr>
      <w:rPr>
        <w:rFonts w:hint="default"/>
        <w:lang w:val="en-US" w:eastAsia="en-US" w:bidi="en-US"/>
      </w:rPr>
    </w:lvl>
    <w:lvl w:ilvl="8">
      <w:numFmt w:val="bullet"/>
      <w:lvlText w:val="•"/>
      <w:lvlJc w:val="left"/>
      <w:pPr>
        <w:ind w:left="7855" w:hanging="360"/>
      </w:pPr>
      <w:rPr>
        <w:rFonts w:hint="default"/>
        <w:lang w:val="en-US" w:eastAsia="en-US" w:bidi="en-US"/>
      </w:rPr>
    </w:lvl>
  </w:abstractNum>
  <w:abstractNum w:abstractNumId="14">
    <w:nsid w:val="70832605"/>
    <w:multiLevelType w:val="multilevel"/>
    <w:tmpl w:val="B3206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2"/>
    <w:lvlOverride w:ilvl="0">
      <w:startOverride w:val="1"/>
    </w:lvlOverride>
  </w:num>
  <w:num w:numId="11">
    <w:abstractNumId w:val="11"/>
  </w:num>
  <w:num w:numId="12">
    <w:abstractNumId w:val="10"/>
  </w:num>
  <w:num w:numId="13">
    <w:abstractNumId w:val="9"/>
  </w:num>
  <w:num w:numId="14">
    <w:abstractNumId w:val="14"/>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1E5FE0"/>
    <w:rsid w:val="001F4CBE"/>
    <w:rsid w:val="00216D58"/>
    <w:rsid w:val="002722CB"/>
    <w:rsid w:val="0029639D"/>
    <w:rsid w:val="00326F90"/>
    <w:rsid w:val="00364243"/>
    <w:rsid w:val="00405C2E"/>
    <w:rsid w:val="00515939"/>
    <w:rsid w:val="00522060"/>
    <w:rsid w:val="00543CB9"/>
    <w:rsid w:val="00575B57"/>
    <w:rsid w:val="00661C37"/>
    <w:rsid w:val="006907FD"/>
    <w:rsid w:val="00740244"/>
    <w:rsid w:val="007455E3"/>
    <w:rsid w:val="00774194"/>
    <w:rsid w:val="007925EB"/>
    <w:rsid w:val="007E5F57"/>
    <w:rsid w:val="0083317C"/>
    <w:rsid w:val="00835204"/>
    <w:rsid w:val="00836976"/>
    <w:rsid w:val="008D4D17"/>
    <w:rsid w:val="008D657C"/>
    <w:rsid w:val="008F280B"/>
    <w:rsid w:val="00930247"/>
    <w:rsid w:val="00AA1D8D"/>
    <w:rsid w:val="00AE4AD9"/>
    <w:rsid w:val="00B04562"/>
    <w:rsid w:val="00B47730"/>
    <w:rsid w:val="00B908DB"/>
    <w:rsid w:val="00C27F83"/>
    <w:rsid w:val="00CB0664"/>
    <w:rsid w:val="00CC62AD"/>
    <w:rsid w:val="00D1410B"/>
    <w:rsid w:val="00E33B1F"/>
    <w:rsid w:val="00E453A2"/>
    <w:rsid w:val="00E52455"/>
    <w:rsid w:val="00E8184C"/>
    <w:rsid w:val="00EF5169"/>
    <w:rsid w:val="00FC4610"/>
    <w:rsid w:val="00FC693F"/>
    <w:rsid w:val="00FE50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65A590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p1">
    <w:name w:val="p1"/>
    <w:basedOn w:val="Normal"/>
    <w:rsid w:val="00FC461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DefaultParagraphFont"/>
    <w:rsid w:val="00836976"/>
  </w:style>
  <w:style w:type="paragraph" w:customStyle="1" w:styleId="ListParagraph1">
    <w:name w:val="List Paragraph1"/>
    <w:basedOn w:val="Normal"/>
    <w:uiPriority w:val="1"/>
    <w:qFormat/>
    <w:rsid w:val="001F4CBE"/>
    <w:pPr>
      <w:widowControl w:val="0"/>
      <w:autoSpaceDE w:val="0"/>
      <w:autoSpaceDN w:val="0"/>
      <w:spacing w:after="0" w:line="240" w:lineRule="auto"/>
      <w:ind w:left="831" w:hanging="360"/>
    </w:pPr>
    <w:rPr>
      <w:rFonts w:ascii="Times New Roman" w:eastAsia="Times New Roman" w:hAnsi="Times New Roman" w:cs="Times New Roman"/>
      <w:lang w:bidi="en-US"/>
    </w:rPr>
  </w:style>
  <w:style w:type="paragraph" w:customStyle="1" w:styleId="p2">
    <w:name w:val="p2"/>
    <w:basedOn w:val="Normal"/>
    <w:rsid w:val="001F4CB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2">
    <w:name w:val="s2"/>
    <w:basedOn w:val="DefaultParagraphFont"/>
    <w:rsid w:val="001F4CBE"/>
  </w:style>
  <w:style w:type="character" w:styleId="Hyperlink">
    <w:name w:val="Hyperlink"/>
    <w:basedOn w:val="DefaultParagraphFont"/>
    <w:uiPriority w:val="99"/>
    <w:unhideWhenUsed/>
    <w:rsid w:val="00930247"/>
    <w:rPr>
      <w:color w:val="0000FF" w:themeColor="hyperlink"/>
      <w:u w:val="single"/>
    </w:rPr>
  </w:style>
  <w:style w:type="character" w:customStyle="1" w:styleId="UnresolvedMention1">
    <w:name w:val="Unresolved Mention1"/>
    <w:basedOn w:val="DefaultParagraphFont"/>
    <w:uiPriority w:val="99"/>
    <w:semiHidden/>
    <w:unhideWhenUsed/>
    <w:rsid w:val="00930247"/>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p1">
    <w:name w:val="p1"/>
    <w:basedOn w:val="Normal"/>
    <w:rsid w:val="00FC461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DefaultParagraphFont"/>
    <w:rsid w:val="00836976"/>
  </w:style>
  <w:style w:type="paragraph" w:customStyle="1" w:styleId="ListParagraph1">
    <w:name w:val="List Paragraph1"/>
    <w:basedOn w:val="Normal"/>
    <w:uiPriority w:val="1"/>
    <w:qFormat/>
    <w:rsid w:val="001F4CBE"/>
    <w:pPr>
      <w:widowControl w:val="0"/>
      <w:autoSpaceDE w:val="0"/>
      <w:autoSpaceDN w:val="0"/>
      <w:spacing w:after="0" w:line="240" w:lineRule="auto"/>
      <w:ind w:left="831" w:hanging="360"/>
    </w:pPr>
    <w:rPr>
      <w:rFonts w:ascii="Times New Roman" w:eastAsia="Times New Roman" w:hAnsi="Times New Roman" w:cs="Times New Roman"/>
      <w:lang w:bidi="en-US"/>
    </w:rPr>
  </w:style>
  <w:style w:type="paragraph" w:customStyle="1" w:styleId="p2">
    <w:name w:val="p2"/>
    <w:basedOn w:val="Normal"/>
    <w:rsid w:val="001F4CB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2">
    <w:name w:val="s2"/>
    <w:basedOn w:val="DefaultParagraphFont"/>
    <w:rsid w:val="001F4CBE"/>
  </w:style>
  <w:style w:type="character" w:styleId="Hyperlink">
    <w:name w:val="Hyperlink"/>
    <w:basedOn w:val="DefaultParagraphFont"/>
    <w:uiPriority w:val="99"/>
    <w:unhideWhenUsed/>
    <w:rsid w:val="00930247"/>
    <w:rPr>
      <w:color w:val="0000FF" w:themeColor="hyperlink"/>
      <w:u w:val="single"/>
    </w:rPr>
  </w:style>
  <w:style w:type="character" w:customStyle="1" w:styleId="UnresolvedMention1">
    <w:name w:val="Unresolved Mention1"/>
    <w:basedOn w:val="DefaultParagraphFont"/>
    <w:uiPriority w:val="99"/>
    <w:semiHidden/>
    <w:unhideWhenUsed/>
    <w:rsid w:val="009302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4940186">
      <w:bodyDiv w:val="1"/>
      <w:marLeft w:val="0"/>
      <w:marRight w:val="0"/>
      <w:marTop w:val="0"/>
      <w:marBottom w:val="0"/>
      <w:divBdr>
        <w:top w:val="none" w:sz="0" w:space="0" w:color="auto"/>
        <w:left w:val="none" w:sz="0" w:space="0" w:color="auto"/>
        <w:bottom w:val="none" w:sz="0" w:space="0" w:color="auto"/>
        <w:right w:val="none" w:sz="0" w:space="0" w:color="auto"/>
      </w:divBdr>
    </w:div>
    <w:div w:id="355086815">
      <w:bodyDiv w:val="1"/>
      <w:marLeft w:val="0"/>
      <w:marRight w:val="0"/>
      <w:marTop w:val="0"/>
      <w:marBottom w:val="0"/>
      <w:divBdr>
        <w:top w:val="none" w:sz="0" w:space="0" w:color="auto"/>
        <w:left w:val="none" w:sz="0" w:space="0" w:color="auto"/>
        <w:bottom w:val="none" w:sz="0" w:space="0" w:color="auto"/>
        <w:right w:val="none" w:sz="0" w:space="0" w:color="auto"/>
      </w:divBdr>
    </w:div>
    <w:div w:id="495725451">
      <w:bodyDiv w:val="1"/>
      <w:marLeft w:val="0"/>
      <w:marRight w:val="0"/>
      <w:marTop w:val="0"/>
      <w:marBottom w:val="0"/>
      <w:divBdr>
        <w:top w:val="none" w:sz="0" w:space="0" w:color="auto"/>
        <w:left w:val="none" w:sz="0" w:space="0" w:color="auto"/>
        <w:bottom w:val="none" w:sz="0" w:space="0" w:color="auto"/>
        <w:right w:val="none" w:sz="0" w:space="0" w:color="auto"/>
      </w:divBdr>
    </w:div>
    <w:div w:id="683168270">
      <w:bodyDiv w:val="1"/>
      <w:marLeft w:val="0"/>
      <w:marRight w:val="0"/>
      <w:marTop w:val="0"/>
      <w:marBottom w:val="0"/>
      <w:divBdr>
        <w:top w:val="none" w:sz="0" w:space="0" w:color="auto"/>
        <w:left w:val="none" w:sz="0" w:space="0" w:color="auto"/>
        <w:bottom w:val="none" w:sz="0" w:space="0" w:color="auto"/>
        <w:right w:val="none" w:sz="0" w:space="0" w:color="auto"/>
      </w:divBdr>
    </w:div>
    <w:div w:id="1840074173">
      <w:bodyDiv w:val="1"/>
      <w:marLeft w:val="0"/>
      <w:marRight w:val="0"/>
      <w:marTop w:val="0"/>
      <w:marBottom w:val="0"/>
      <w:divBdr>
        <w:top w:val="none" w:sz="0" w:space="0" w:color="auto"/>
        <w:left w:val="none" w:sz="0" w:space="0" w:color="auto"/>
        <w:bottom w:val="none" w:sz="0" w:space="0" w:color="auto"/>
        <w:right w:val="none" w:sz="0" w:space="0" w:color="auto"/>
      </w:divBdr>
    </w:div>
    <w:div w:id="198580986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linkedin.com/in/sitikantha-satapathy-044335106"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B7E762-EF13-4EE9-8129-30454EFD2A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3443</Words>
  <Characters>19627</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23024</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INDIA</cp:lastModifiedBy>
  <cp:revision>4</cp:revision>
  <dcterms:created xsi:type="dcterms:W3CDTF">2026-01-22T16:02:00Z</dcterms:created>
  <dcterms:modified xsi:type="dcterms:W3CDTF">2026-01-22T16:07:00Z</dcterms:modified>
  <cp:category/>
</cp:coreProperties>
</file>