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805D2F" w:rsidRDefault="00000000">
      <w:pPr>
        <w:ind w:left="-425" w:right="-702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SAYALI N.</w:t>
      </w:r>
    </w:p>
    <w:p w14:paraId="00000002" w14:textId="7E0638CC" w:rsidR="00805D2F" w:rsidRPr="00BD17D9" w:rsidRDefault="00000000">
      <w:pPr>
        <w:ind w:left="-425" w:right="-702"/>
        <w:jc w:val="center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San Francisco </w:t>
      </w:r>
      <w:r w:rsidR="00AB446C">
        <w:rPr>
          <w:rFonts w:asciiTheme="majorHAnsi" w:eastAsia="Times New Roman" w:hAnsiTheme="majorHAnsi" w:cstheme="majorHAnsi"/>
          <w:sz w:val="20"/>
          <w:szCs w:val="20"/>
        </w:rPr>
        <w:t>CA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| </w:t>
      </w:r>
      <w:r w:rsidR="00AB446C">
        <w:rPr>
          <w:rFonts w:asciiTheme="majorHAnsi" w:eastAsia="Times New Roman" w:hAnsiTheme="majorHAnsi" w:cstheme="majorHAnsi"/>
          <w:sz w:val="20"/>
          <w:szCs w:val="20"/>
        </w:rPr>
        <w:t>career9052@gmail.com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| +1</w:t>
      </w:r>
      <w:r w:rsidR="00AB446C" w:rsidRPr="00AB446C">
        <w:rPr>
          <w:rFonts w:asciiTheme="majorHAnsi" w:eastAsia="Times New Roman" w:hAnsiTheme="majorHAnsi" w:cstheme="majorHAnsi"/>
          <w:sz w:val="20"/>
          <w:szCs w:val="20"/>
        </w:rPr>
        <w:t>(669) 202-1152</w:t>
      </w:r>
      <w:r w:rsidR="00AB446C">
        <w:rPr>
          <w:rFonts w:asciiTheme="majorHAnsi" w:eastAsia="Times New Roman" w:hAnsiTheme="majorHAnsi" w:cstheme="majorHAnsi"/>
          <w:sz w:val="20"/>
          <w:szCs w:val="20"/>
        </w:rPr>
        <w:t xml:space="preserve"> 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| </w:t>
      </w:r>
      <w:hyperlink r:id="rId5">
        <w:r w:rsidR="00067EB0" w:rsidRPr="00067EB0">
          <w:rPr>
            <w:rFonts w:ascii="Times New Roman" w:eastAsia="Times New Roman" w:hAnsi="Times New Roman" w:cs="Times New Roman"/>
            <w:b/>
            <w:color w:val="000000" w:themeColor="text1"/>
            <w:sz w:val="18"/>
            <w:szCs w:val="18"/>
            <w:u w:val="single"/>
          </w:rPr>
          <w:t>Linkedin</w:t>
        </w:r>
      </w:hyperlink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| </w:t>
      </w:r>
      <w:hyperlink r:id="rId6">
        <w:r w:rsidR="00805D2F" w:rsidRPr="00067EB0">
          <w:rPr>
            <w:rFonts w:asciiTheme="majorHAnsi" w:eastAsia="Times New Roman" w:hAnsiTheme="majorHAnsi" w:cstheme="majorHAnsi"/>
            <w:b/>
            <w:color w:val="000000" w:themeColor="text1"/>
            <w:sz w:val="20"/>
            <w:szCs w:val="20"/>
            <w:u w:val="single"/>
          </w:rPr>
          <w:t>Github</w:t>
        </w:r>
      </w:hyperlink>
    </w:p>
    <w:p w14:paraId="00000003" w14:textId="0C40681F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 xml:space="preserve">PROFILE SUMMARY                                   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 xml:space="preserve">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 xml:space="preserve">                                                                                                                                                           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 </w:t>
      </w:r>
    </w:p>
    <w:p w14:paraId="00000004" w14:textId="77777777" w:rsidR="00805D2F" w:rsidRPr="00BD17D9" w:rsidRDefault="00000000">
      <w:pPr>
        <w:ind w:left="-425" w:right="-749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Senior Data Analytics &amp; AI Strategy Lead with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~10 years of experience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delivering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financial, operational, and growth analytics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across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FinTech, SaaS, Utilities, and EV/IoT infrastructure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. Proven partner to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CFOs and executive leadership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, building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FP&amp;A systems, forecasting models, KPI frameworks, and AI-enabled decision platforms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. Strong expertise in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SQL, Python, BI, data modeling, and applied GenAI / ML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, translating complex data into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audit-ready, scalable, executive-level insights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>.</w:t>
      </w:r>
    </w:p>
    <w:p w14:paraId="3B830C2D" w14:textId="77777777" w:rsidR="00AB446C" w:rsidRDefault="00AB446C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</w:pPr>
    </w:p>
    <w:p w14:paraId="00000005" w14:textId="3007EFB0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 xml:space="preserve">PROFESSIONAL EXPERIENCE SUMMARY        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                                                                                               </w:t>
      </w:r>
    </w:p>
    <w:p w14:paraId="38C36768" w14:textId="537F62A8" w:rsidR="00795E7B" w:rsidRDefault="00795E7B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  <w:r w:rsidRPr="00795E7B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Sr. </w:t>
      </w:r>
      <w:r w:rsidR="00A92200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Data Analyst</w:t>
      </w:r>
      <w:r w:rsidR="00DD7BA0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/Business System Analyst</w:t>
      </w:r>
    </w:p>
    <w:p w14:paraId="1766B7EA" w14:textId="1D3C98EC" w:rsidR="00BD17D9" w:rsidRDefault="00000000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INTUIT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, </w:t>
      </w:r>
      <w:r w:rsidR="00BD17D9"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Mountain View, CA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971536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971536"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Feb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2025 – present </w:t>
      </w:r>
    </w:p>
    <w:p w14:paraId="00000006" w14:textId="73081050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Senior analytics lead supporting QuickBooks &amp; TurboTax executive planning, AI alignment, and workforce + financial decision systems.</w:t>
      </w:r>
    </w:p>
    <w:p w14:paraId="3D4C785E" w14:textId="77777777" w:rsidR="003556F9" w:rsidRPr="003556F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Led end-to-end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enterpri</w:t>
      </w:r>
    </w:p>
    <w:p w14:paraId="00000007" w14:textId="6B4E7E34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se planning, workforce analytics, and FP&amp;A reporting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for QuickBooks and TurboTax by consolidating fragmented finance, HR, and GTM datasets into governed analytical models, enabling leadership to make data-driven decisions with a single source of truth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(SQL, Python, BigQuery)</w:t>
      </w:r>
    </w:p>
    <w:p w14:paraId="00000008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Reduced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forecasting and planning cycles by 30%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designing scalable planning datasets and automated validation logic, eliminating manual spreadsheet reconciliation and improving forecast accuracy across AOP and QBR processes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(SQL, Python, BigQuery)</w:t>
      </w:r>
    </w:p>
    <w:p w14:paraId="00000009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Built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enterprise workforce analytics pipelines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integrating Workday and iCIMS data to support headcount planning, hiring funnel metrics, attrition analysis, and capacity modeling, increasing executive visibility by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40%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(Databricks, SQL, BigQuery)</w:t>
      </w:r>
    </w:p>
    <w:p w14:paraId="0000000A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Designed and maintained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executive-ready KPI dashboards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for Finance, Operations, and GTM leaders, ensuring consistent metric definitions, audit readiness, and repeatable reporting standards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(Power BI, Qlik Sense, Looker)</w:t>
      </w:r>
    </w:p>
    <w:p w14:paraId="0000000B" w14:textId="77777777" w:rsidR="00805D2F" w:rsidRPr="00C65C65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Improved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KPI accuracy by 18%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implementing anomaly detection, trend validation, and reconciliation checks to proactively identify data issues before executive reviews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(Python, SQL, Data Quality Frameworks)</w:t>
      </w:r>
    </w:p>
    <w:p w14:paraId="1713AA1F" w14:textId="3C25E375" w:rsidR="00C65C65" w:rsidRPr="00BD17D9" w:rsidRDefault="00C65C65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C65C65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Performed advanced data analysis using </w:t>
      </w:r>
      <w:r w:rsidRPr="00C65C65">
        <w:rPr>
          <w:rFonts w:asciiTheme="majorHAnsi" w:eastAsia="Times New Roman" w:hAnsiTheme="majorHAnsi" w:cstheme="majorHAnsi"/>
          <w:b/>
          <w:bCs/>
          <w:sz w:val="20"/>
          <w:szCs w:val="20"/>
          <w:highlight w:val="white"/>
        </w:rPr>
        <w:t>SQL, Python, and SAS</w:t>
      </w:r>
      <w:r w:rsidRPr="00C65C65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to identify trends, risks, and opportunities.</w:t>
      </w:r>
    </w:p>
    <w:p w14:paraId="0000000C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Built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AI-assisted analytics workflows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that generated automated executive summaries, variance explanations, and planning insights, reducing manual analyst effort and accelerating decision-making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(Python, GenAI, Power BI)</w:t>
      </w:r>
    </w:p>
    <w:p w14:paraId="0000000D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Designed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LLM-enabled analytics copilots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allowing Finance and Operations stakeholders to query governed datasets using natural language while enforcing access controls and governance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(LLMs, RAG, BigQuery)</w:t>
      </w:r>
    </w:p>
    <w:p w14:paraId="0000000E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Developed standardized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semantic layers and metric frameworks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to support self-serve analytics across Finance, Sales, and Operations, improving metric consistency and stakeholder adoption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(LookML, SQL)</w:t>
      </w:r>
    </w:p>
    <w:p w14:paraId="0000000F" w14:textId="77777777" w:rsidR="00805D2F" w:rsidRPr="001B2635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Contributed to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ML pipeline experimentation and monitoring workflows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supporting model version tracking, experiment comparison, and reproducibility for forecasting and anomaly detection use cases used in Finance and Operations analytics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(MLflow, Python)</w:t>
      </w:r>
    </w:p>
    <w:p w14:paraId="1006AB03" w14:textId="17471783" w:rsidR="001B2635" w:rsidRPr="001B2635" w:rsidRDefault="001B2635" w:rsidP="001B2635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1B2635">
        <w:rPr>
          <w:rFonts w:asciiTheme="majorHAnsi" w:eastAsia="Times New Roman" w:hAnsiTheme="majorHAnsi" w:cstheme="majorHAnsi"/>
          <w:sz w:val="20"/>
          <w:szCs w:val="20"/>
        </w:rPr>
        <w:t>Lead enterprise-wide data modeling initiatives for large EDW programs supporting analytics and reporting platforms.</w:t>
      </w:r>
    </w:p>
    <w:p w14:paraId="0C733997" w14:textId="6ADB4F87" w:rsidR="001B2635" w:rsidRPr="00183B24" w:rsidRDefault="001B2635" w:rsidP="001B2635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1B2635">
        <w:rPr>
          <w:rFonts w:asciiTheme="majorHAnsi" w:eastAsia="Times New Roman" w:hAnsiTheme="majorHAnsi" w:cstheme="majorHAnsi"/>
          <w:sz w:val="20"/>
          <w:szCs w:val="20"/>
        </w:rPr>
        <w:t>Developed conceptual, logical, and physical data models using ER/Studio Data Architect for complex business domains.</w:t>
      </w:r>
    </w:p>
    <w:p w14:paraId="32BB1DC8" w14:textId="77777777" w:rsidR="00183B24" w:rsidRPr="00183B24" w:rsidRDefault="00183B24" w:rsidP="00183B24">
      <w:pPr>
        <w:pStyle w:val="ListParagraph"/>
        <w:numPr>
          <w:ilvl w:val="0"/>
          <w:numId w:val="2"/>
        </w:numPr>
        <w:rPr>
          <w:rFonts w:asciiTheme="majorHAnsi" w:eastAsia="Times New Roman" w:hAnsiTheme="majorHAnsi" w:cstheme="majorHAnsi"/>
          <w:sz w:val="20"/>
          <w:szCs w:val="20"/>
        </w:rPr>
      </w:pPr>
      <w:r w:rsidRPr="00183B24">
        <w:rPr>
          <w:rFonts w:asciiTheme="majorHAnsi" w:eastAsia="Times New Roman" w:hAnsiTheme="majorHAnsi" w:cstheme="majorHAnsi"/>
          <w:sz w:val="20"/>
          <w:szCs w:val="20"/>
        </w:rPr>
        <w:t xml:space="preserve">Automated end-to-end ETL/ELT pipelines using Python, </w:t>
      </w:r>
      <w:r w:rsidRPr="00183B24">
        <w:rPr>
          <w:rFonts w:asciiTheme="majorHAnsi" w:eastAsia="Times New Roman" w:hAnsiTheme="majorHAnsi" w:cstheme="majorHAnsi"/>
          <w:b/>
          <w:bCs/>
          <w:sz w:val="20"/>
          <w:szCs w:val="20"/>
        </w:rPr>
        <w:t>SQL, Spark, Snowflake, GCP</w:t>
      </w:r>
      <w:r w:rsidRPr="00183B24">
        <w:rPr>
          <w:rFonts w:asciiTheme="majorHAnsi" w:eastAsia="Times New Roman" w:hAnsiTheme="majorHAnsi" w:cstheme="majorHAnsi"/>
          <w:sz w:val="20"/>
          <w:szCs w:val="20"/>
        </w:rPr>
        <w:t xml:space="preserve"> BigQuery, and AWS Glue, transforming raw ERP, workforce data into ML-ready datasets, which reduced reporting latency by 40%, supported advanced ML model accuracy.</w:t>
      </w:r>
    </w:p>
    <w:p w14:paraId="3FDC588E" w14:textId="286E5AE8" w:rsidR="00183B24" w:rsidRPr="00BD17D9" w:rsidRDefault="00183B24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183B24">
        <w:rPr>
          <w:rFonts w:asciiTheme="majorHAnsi" w:eastAsia="Times New Roman" w:hAnsiTheme="majorHAnsi" w:cstheme="majorHAnsi"/>
          <w:sz w:val="20"/>
          <w:szCs w:val="20"/>
        </w:rPr>
        <w:t>●</w:t>
      </w:r>
      <w:r w:rsidRPr="00183B24">
        <w:rPr>
          <w:rFonts w:asciiTheme="majorHAnsi" w:eastAsia="Times New Roman" w:hAnsiTheme="majorHAnsi" w:cstheme="majorHAnsi"/>
          <w:sz w:val="20"/>
          <w:szCs w:val="20"/>
        </w:rPr>
        <w:tab/>
        <w:t xml:space="preserve">Automated financial close and compliance reporting with Python, </w:t>
      </w:r>
      <w:r w:rsidRPr="00183B24">
        <w:rPr>
          <w:rFonts w:asciiTheme="majorHAnsi" w:eastAsia="Times New Roman" w:hAnsiTheme="majorHAnsi" w:cstheme="majorHAnsi"/>
          <w:b/>
          <w:bCs/>
          <w:sz w:val="20"/>
          <w:szCs w:val="20"/>
        </w:rPr>
        <w:t>SQL, and AWS Glue</w:t>
      </w:r>
      <w:r w:rsidRPr="00183B24">
        <w:rPr>
          <w:rFonts w:asciiTheme="majorHAnsi" w:eastAsia="Times New Roman" w:hAnsiTheme="majorHAnsi" w:cstheme="majorHAnsi"/>
          <w:sz w:val="20"/>
          <w:szCs w:val="20"/>
        </w:rPr>
        <w:t xml:space="preserve"> workflows, reducing manual effort by 25% and providing auditors with transparent traceability logs aligned with CI/CD governance</w:t>
      </w:r>
    </w:p>
    <w:p w14:paraId="00000010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Supported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LLM-based analytics initiatives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assisting with prompt design, testing, and integration of AI-generated summaries into planning and reporting workflows, improving insight delivery for executive stakeholders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(LLMs, GenAI, Python)</w:t>
      </w:r>
    </w:p>
    <w:p w14:paraId="00000011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Delivered an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Intuit Hackerrank-recognized analytics solution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integrating workforce, financial, and AI-generated insights, showcased internally as a scalable best-practice analytics platform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(Qlik Sense, SQL, Python)</w:t>
      </w:r>
    </w:p>
    <w:p w14:paraId="00000012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Established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data governance and audit-ready controls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including validation rules, refresh monitoring, and reconciliation scorecards to support SOX and enterprise compliance requirements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(SQL, Python)</w:t>
      </w:r>
    </w:p>
    <w:p w14:paraId="00000013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Mentored and reviewed work of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junior analysts and interns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providing guidance on SQL optimization, KPI design, dashboard best practices, and analytics storytelling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(Team Leadership)</w:t>
      </w:r>
    </w:p>
    <w:p w14:paraId="520E4290" w14:textId="77777777" w:rsidR="00BD17D9" w:rsidRPr="00BD17D9" w:rsidRDefault="00BD17D9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</w:p>
    <w:p w14:paraId="723AC1A7" w14:textId="77777777" w:rsidR="00BD17D9" w:rsidRDefault="00000000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Data Analyst/ Data Science Expert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</w:p>
    <w:p w14:paraId="00000014" w14:textId="380087BC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lastRenderedPageBreak/>
        <w:t>CHARGE EPC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, </w:t>
      </w:r>
      <w:r w:rsidR="00BD17D9"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Concord, CA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        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   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Jan 23 – Jan 2025</w:t>
      </w:r>
    </w:p>
    <w:p w14:paraId="00000015" w14:textId="77777777" w:rsidR="00805D2F" w:rsidRPr="00BD17D9" w:rsidRDefault="00000000">
      <w:pPr>
        <w:ind w:left="-425" w:right="-705"/>
        <w:jc w:val="both"/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Worked on multiple infrastructure projects associated with the gas/electric giants for better decision making, business, operations &amp; financial  performance cross-functional teams. Part of the Planning/ Operations team.</w:t>
      </w:r>
    </w:p>
    <w:p w14:paraId="00000016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Served as a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direct analytics partner to the CFO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delivering FP&amp;A reporting, financial forecasting, and operational performance analytics for multi-million-dollar utility infrastructure projects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(Executive Stakeholder Management)</w:t>
      </w:r>
    </w:p>
    <w:p w14:paraId="00000017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Led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ERP reporting modernization and transition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standardizing job cost, billing, revenue, and margin data from legacy systems into a centralized analytics layer to support scalable financial reporting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(ERP Transition, SQL, Data Modeling)</w:t>
      </w:r>
    </w:p>
    <w:p w14:paraId="00000018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Built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CFO-ready FP&amp;A dashboards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tracking budget vs actuals, forecast accuracy, project margin, cash flow, WIP, and AR aging, improving leadership visibility and financial decision cadence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(Power BI, Qlik Sense)</w:t>
      </w:r>
    </w:p>
    <w:p w14:paraId="00000019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Identified and surfaced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$350K+ in cost variance and billing discrepancies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integrating ERP, project cost, and revenue datasets into governed analytical models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(SQL, Oracle ERP, HCSS)</w:t>
      </w:r>
    </w:p>
    <w:p w14:paraId="0000001A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Automated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month-end close and reconciliation analytics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reducing manual effort and improving audit readiness through repeatable validation and variance checks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(SQL, Python)</w:t>
      </w:r>
    </w:p>
    <w:p w14:paraId="0000001B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Designed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predictive cost and demand forecasting models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to support capital allocation and project planning, improving forecast accuracy by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10%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(Python, Forecasting Models)</w:t>
      </w:r>
    </w:p>
    <w:p w14:paraId="0000001C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Implemented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anomaly detection logic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within billing and cost pipelines to proactively identify irregularities, reducing financial discrepancies by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20%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(Spark SQL, PySpark)</w:t>
      </w:r>
    </w:p>
    <w:p w14:paraId="0000001D" w14:textId="77777777" w:rsidR="00805D2F" w:rsidRPr="00BD17D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Supported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machine learning model development and deployment workflows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preparing analytical datasets, validating model outputs, and assisting with scheduled retraining pipelines for cost forecasting and anomaly detection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(Kubeflow, Python, ML Pipelines)</w:t>
      </w:r>
    </w:p>
    <w:p w14:paraId="0000001E" w14:textId="77777777" w:rsidR="00805D2F" w:rsidRPr="00BD17D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Contributed to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AI-driven analytics and automation initiatives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assisting with model evaluation and integration of ML outputs into financial dashboards and reporting workflows used by Finance and Operations teams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(ML, Python, Power BI)</w:t>
      </w:r>
    </w:p>
    <w:p w14:paraId="0000001F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Built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AI-assisted variance analysis workflows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to automatically explain drivers of cost overruns, margin leakage, and schedule risk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(Python, ML)</w:t>
      </w:r>
    </w:p>
    <w:p w14:paraId="00000020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Delivered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self-serve executive planning tools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enabling scenario modeling for labor utilization, demand forecasting, and capital planning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(Power BI, Scenario Modeling)</w:t>
      </w:r>
    </w:p>
    <w:p w14:paraId="00000021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Partnered cross-functionally with Finance, Operations, and Project Controls teams to translate complex business requirements into scalable analytics solutions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(Business Analysis, Analytics Translation)</w:t>
      </w:r>
    </w:p>
    <w:p w14:paraId="00000022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Managed and reviewed work of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junior analysts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setting standards for financial metric accuracy, SQL performance, and executive-level dashboard quality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(Team Oversight)</w:t>
      </w:r>
    </w:p>
    <w:p w14:paraId="00000023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 xml:space="preserve">Delivered scalable KPI frameworks 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>for project operations (labor utilization, schedule variance, cost variance, subcontractor performance), improving operational efficiency and proactive risk identification (Power BI/Qlik, SQL).</w:t>
      </w:r>
    </w:p>
    <w:p w14:paraId="00000024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Partnered directly with the CFO and Finance leadership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to translate planning + reporting requirements into repeatable models and self-serve dashboards, strengthening forecasting discipline and stakeholder adoption (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Exec stakeholder management, BI enablement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>).</w:t>
      </w:r>
    </w:p>
    <w:p w14:paraId="60B319ED" w14:textId="77777777" w:rsidR="00BD17D9" w:rsidRDefault="00BD17D9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</w:p>
    <w:p w14:paraId="7001BBBD" w14:textId="6E9B8E68" w:rsidR="00BD17D9" w:rsidRDefault="00000000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Data Analyst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</w:p>
    <w:p w14:paraId="00000025" w14:textId="6D401E9D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B2U STORAGE SOLUTIONS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, </w:t>
      </w:r>
      <w:r w:rsidR="00BD17D9"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Santa Monica, CA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     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</w:t>
      </w:r>
      <w:r w:rsidR="00971536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Apr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2022 – Dec 2022</w:t>
      </w:r>
    </w:p>
    <w:p w14:paraId="00000026" w14:textId="77777777" w:rsidR="00805D2F" w:rsidRPr="00BD17D9" w:rsidRDefault="00000000">
      <w:pPr>
        <w:spacing w:line="240" w:lineRule="auto"/>
        <w:ind w:left="-425" w:right="-702"/>
        <w:jc w:val="both"/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Second Life EV batteries are utilized to generate electricity which is sold for commercial use. Analyzed data to optimize performance and managed supply chain and inventory. </w:t>
      </w:r>
    </w:p>
    <w:p w14:paraId="00000027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Designed a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comprehensive IoT-based asset hierarchy model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linking batteries, components, and sites, enabling standardized analytics for asset performance, availability, and maintenance readiness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(SQL, Python, IoT Data)</w:t>
      </w:r>
    </w:p>
    <w:p w14:paraId="00000028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Built an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automated, data-driven ticketing system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that converted asset health signals into Limble CMMS work orders, significantly reducing manual triage and improving maintenance response time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(Python, Power Automate, Limble CMMS)</w:t>
      </w:r>
    </w:p>
    <w:p w14:paraId="00000029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Developed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operational and executive dashboards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tracking uptime, utilization, inventory aging, downtime trends, and repair cycle time to support cross-functional decision-making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(Qlik Sense, Power BI)</w:t>
      </w:r>
    </w:p>
    <w:p w14:paraId="0000002A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Applied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anomaly detection and threshold-based monitoring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on sensor telemetry to proactively identify degradation patterns and operational risk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(Python, Time-Series Analysis)</w:t>
      </w:r>
    </w:p>
    <w:p w14:paraId="0000002B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Partnered with Operations and Engineering teams to translate ambiguous operational challenges into measurable KPIs and actionable insights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(Stakeholder Collaboration, Data Storytelling)</w:t>
      </w:r>
    </w:p>
    <w:p w14:paraId="76BB31D2" w14:textId="77777777" w:rsidR="00BD17D9" w:rsidRDefault="00BD17D9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</w:p>
    <w:p w14:paraId="0FFB7BFD" w14:textId="77777777" w:rsidR="00BD17D9" w:rsidRDefault="00000000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Product Data Engineer/ FP&amp;A Analyst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</w:p>
    <w:p w14:paraId="0000002C" w14:textId="1B5AFADA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INTELLECT DESIGN ARENA LTD. 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IND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  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               Dec 2017 – </w:t>
      </w:r>
      <w:r w:rsidR="009B0FA0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Dec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2020</w:t>
      </w:r>
    </w:p>
    <w:p w14:paraId="0000002D" w14:textId="77777777" w:rsidR="00805D2F" w:rsidRPr="00BD17D9" w:rsidRDefault="00000000">
      <w:pPr>
        <w:spacing w:line="240" w:lineRule="auto"/>
        <w:ind w:left="-425" w:right="-702"/>
        <w:jc w:val="both"/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Awarded for successful, on time and in full delivery of Fintech / banking payment processing product(SaaS) ’</w:t>
      </w:r>
      <w:r w:rsidRPr="00BD17D9">
        <w:rPr>
          <w:rFonts w:asciiTheme="majorHAnsi" w:eastAsia="Times New Roman" w:hAnsiTheme="majorHAnsi" w:cstheme="majorHAnsi"/>
          <w:b/>
          <w:i/>
          <w:sz w:val="20"/>
          <w:szCs w:val="20"/>
          <w:highlight w:val="white"/>
        </w:rPr>
        <w:t>iPSH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’ in iGTB  and Insurance Fraud product ‘</w:t>
      </w:r>
      <w:r w:rsidRPr="00BD17D9">
        <w:rPr>
          <w:rFonts w:asciiTheme="majorHAnsi" w:eastAsia="Times New Roman" w:hAnsiTheme="majorHAnsi" w:cstheme="majorHAnsi"/>
          <w:b/>
          <w:i/>
          <w:sz w:val="20"/>
          <w:szCs w:val="20"/>
          <w:highlight w:val="white"/>
        </w:rPr>
        <w:t>Xponent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’ for established banks in North America.</w:t>
      </w:r>
    </w:p>
    <w:p w14:paraId="0000002E" w14:textId="77777777" w:rsidR="00805D2F" w:rsidRPr="00BD17D9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lastRenderedPageBreak/>
        <w:t xml:space="preserve">Engineered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SQL/Python BI pipelines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and dashboards for ACH, wires, RTP payments, claims, billing, and fraud workflows, enhancing KPI visibility and accelerating audit/compliance reporting.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(SQL, Python, Snowflake/Tableau)</w:t>
      </w:r>
    </w:p>
    <w:p w14:paraId="0000002F" w14:textId="77777777" w:rsidR="00805D2F" w:rsidRPr="00BD17D9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Increased KPI visibility and accelerated audit/compliance reporting by 40%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engineering SQL/Python BI pipelines and dashboards across ACH, wires, RTP, claims, billing, and fraud workflows—enhancing operational oversight for U.S. banking clients. </w:t>
      </w:r>
    </w:p>
    <w:p w14:paraId="00000030" w14:textId="77777777" w:rsidR="00805D2F" w:rsidRPr="00BD17D9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Improved payments approval accuracy and reduced fraud losses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analyzing and documenting business + technical requirements for the SaaS-based payments platform (iPSH); mapped ACH/Wires/RTP payment workflows and authored BRDs/FRDs defining risk scoring and approval-rate logic.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(BRD/FRD Writing, Workflow Mapping)</w:t>
      </w:r>
    </w:p>
    <w:p w14:paraId="00000031" w14:textId="77777777" w:rsidR="00805D2F" w:rsidRPr="00BD17D9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Enhanced platform reliability, fraud-detection accuracy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supporting full SDLC delivery—eliciting requirements, defining acceptance criteria, validating test scenarios with QA, coordinating UAT sign-offs for major BFSI feature releases.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(SDLC, UAT, QA) </w:t>
      </w:r>
    </w:p>
    <w:p w14:paraId="00000032" w14:textId="77777777" w:rsidR="00805D2F" w:rsidRPr="00BD17D9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Accelerated feature delivery and reduced integration defects by 30%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collaborating with architects to design API integrations, microservices interactions, and end-to-end data flows for payments, onboarding, approvals, and fraud checks; produced sequence diagrams, integration maps, and detailed acceptance criteria.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(API Design, Microservices, Architecture Documentation)</w:t>
      </w:r>
    </w:p>
    <w:p w14:paraId="00000033" w14:textId="77777777" w:rsidR="00805D2F" w:rsidRPr="00BD17D9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Reduced compliance &amp; audit errors by 30%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developing regulatory dashboards for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AML/KYC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SOX, sanctions screening, and ISO 20022 reporting—improving transparency into high-risk payment workflows and strengthening governance across banking clients.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(AML/KYC Rules, ISO 20022, Tableau/Power BI)</w:t>
      </w:r>
    </w:p>
    <w:p w14:paraId="5F6C151E" w14:textId="77777777" w:rsidR="00BD17D9" w:rsidRDefault="00BD17D9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</w:p>
    <w:p w14:paraId="6761F398" w14:textId="200AC2AF" w:rsidR="00BD17D9" w:rsidRDefault="00000000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Business Data Analyst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(Marketing Analytics)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</w:p>
    <w:p w14:paraId="00000034" w14:textId="5D233F7F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GLOBUZZ MEDIA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, IND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    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Jan 2016 – Dec 2017</w:t>
      </w:r>
    </w:p>
    <w:p w14:paraId="00000035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i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i/>
          <w:sz w:val="20"/>
          <w:szCs w:val="20"/>
        </w:rPr>
        <w:t>Marketing startup analyst performing duties across Data, Digital Marketing Analytics, CRM,etc</w:t>
      </w:r>
    </w:p>
    <w:p w14:paraId="00000036" w14:textId="77777777" w:rsidR="00805D2F" w:rsidRPr="00BD17D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Supported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marketing and growth analytics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by analyzing campaign performance, customer engagement, and ROI metrics, contributing insights used to optimize marketing spend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</w:rPr>
        <w:t>(SQL, Python)</w:t>
      </w:r>
    </w:p>
    <w:p w14:paraId="00000037" w14:textId="77777777" w:rsidR="00805D2F" w:rsidRPr="00BD17D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Assisted in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automating recurring marketing and performance reporting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, reducing manual reporting effort and improving turnaround time for leadership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</w:rPr>
        <w:t>(Python, SQL)</w:t>
      </w:r>
    </w:p>
    <w:p w14:paraId="3E1D01E0" w14:textId="77777777" w:rsidR="00BD17D9" w:rsidRPr="00BD17D9" w:rsidRDefault="00BD17D9" w:rsidP="00BD17D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141"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</w:p>
    <w:p w14:paraId="00000038" w14:textId="75811842" w:rsidR="00805D2F" w:rsidRPr="00BD17D9" w:rsidRDefault="00000000">
      <w:pPr>
        <w:spacing w:line="240" w:lineRule="auto"/>
        <w:ind w:left="-425" w:right="-702"/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>EDUCATION​​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                                                                                                                                                                              </w:t>
      </w:r>
    </w:p>
    <w:p w14:paraId="53E792A9" w14:textId="77777777" w:rsidR="00BD17D9" w:rsidRPr="00BD17D9" w:rsidRDefault="00BD17D9" w:rsidP="00BD17D9">
      <w:pPr>
        <w:ind w:left="-425" w:right="-702"/>
        <w:rPr>
          <w:rFonts w:asciiTheme="majorHAnsi" w:eastAsia="Times New Roman" w:hAnsiTheme="majorHAnsi" w:cstheme="majorHAnsi"/>
          <w:bCs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Master’s. </w:t>
      </w:r>
      <w:r w:rsidRPr="00BD17D9">
        <w:rPr>
          <w:rFonts w:asciiTheme="majorHAnsi" w:eastAsia="Times New Roman" w:hAnsiTheme="majorHAnsi" w:cstheme="majorHAnsi"/>
          <w:bCs/>
          <w:sz w:val="20"/>
          <w:szCs w:val="20"/>
        </w:rPr>
        <w:t>Business &amp; Data Analytics | California State University, East Bay, USA 2022</w:t>
      </w:r>
    </w:p>
    <w:p w14:paraId="75F23296" w14:textId="77777777" w:rsidR="00BD17D9" w:rsidRPr="00BD17D9" w:rsidRDefault="00BD17D9" w:rsidP="00BD17D9">
      <w:pPr>
        <w:ind w:left="-425" w:right="-702"/>
        <w:rPr>
          <w:rFonts w:asciiTheme="majorHAnsi" w:eastAsia="Times New Roman" w:hAnsiTheme="majorHAnsi" w:cstheme="majorHAnsi"/>
          <w:bCs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Post Graduate Diploma</w:t>
      </w:r>
      <w:r w:rsidRPr="00BD17D9">
        <w:rPr>
          <w:rFonts w:asciiTheme="majorHAnsi" w:eastAsia="Times New Roman" w:hAnsiTheme="majorHAnsi" w:cstheme="majorHAnsi"/>
          <w:bCs/>
          <w:sz w:val="20"/>
          <w:szCs w:val="20"/>
        </w:rPr>
        <w:t xml:space="preserve"> in Advanced Computing (CDAC) | University of Pune, Pune, India 2017</w:t>
      </w:r>
    </w:p>
    <w:p w14:paraId="678B927C" w14:textId="77777777" w:rsidR="00BD17D9" w:rsidRPr="00BD17D9" w:rsidRDefault="00BD17D9" w:rsidP="00BD17D9">
      <w:pPr>
        <w:ind w:left="-425" w:right="-702"/>
        <w:rPr>
          <w:rFonts w:asciiTheme="majorHAnsi" w:eastAsia="Times New Roman" w:hAnsiTheme="majorHAnsi" w:cstheme="majorHAnsi"/>
          <w:bCs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Bachelor of Engineering</w:t>
      </w:r>
      <w:r w:rsidRPr="00BD17D9">
        <w:rPr>
          <w:rFonts w:asciiTheme="majorHAnsi" w:eastAsia="Times New Roman" w:hAnsiTheme="majorHAnsi" w:cstheme="majorHAnsi"/>
          <w:bCs/>
          <w:sz w:val="20"/>
          <w:szCs w:val="20"/>
        </w:rPr>
        <w:t>, Computer Engineering | University of Pune, Pune, India 2016</w:t>
      </w:r>
    </w:p>
    <w:p w14:paraId="4D005006" w14:textId="77777777" w:rsidR="00BD17D9" w:rsidRPr="00BD17D9" w:rsidRDefault="00BD17D9" w:rsidP="00BD17D9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  <w:u w:val="single"/>
        </w:rPr>
      </w:pPr>
    </w:p>
    <w:p w14:paraId="0000003C" w14:textId="5B538DD6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 xml:space="preserve">SKILLS                                 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                                                                                                                                                                            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 </w:t>
      </w:r>
    </w:p>
    <w:p w14:paraId="0000003D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Data &amp; Analytics: 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>SQL, Python, BigQuery, Snowflake, Databricks, dbt, Spark, PySpark, ETL/ELT, Data Modeling (Star/Snowflake), KPI Frameworks, Forecasting, Scenario Modeling, A/B Testing</w:t>
      </w:r>
    </w:p>
    <w:p w14:paraId="0000003E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BI &amp; Reporting: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Power BI, Qlik Sense, Tableau, Looker/LookML, DAX, Executive Dashboards, FP&amp;A Reporting</w:t>
      </w:r>
    </w:p>
    <w:p w14:paraId="0000003F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AI / ML / GenAI: 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>Applied Machine Learning, XGBoost, Scikit-learn, TensorFlow, PyTorch, LLMs (GPT-4, LLaMA), RAG, Prompt Engineering, MLflow, Vertex AI</w:t>
      </w:r>
    </w:p>
    <w:p w14:paraId="00000040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Business &amp; Finance: 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>FP&amp;A, Budgeting, Revenue Analytics, Workforce Planning, AOP/QBRs, Cost Variance, Margin Analysis, GAAP, SOX</w:t>
      </w:r>
    </w:p>
    <w:p w14:paraId="00000041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Systems &amp; Tools: 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>Salesforce, Workday, iCIMS, Oracle ERP, Viewpoint Vista, SAP, Limble CMMS, Jira, Confluence, Git</w:t>
      </w:r>
    </w:p>
    <w:p w14:paraId="00000042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Governance &amp; Delivery: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Data Quality, Audit Readiness, Controls, Stakeholder Management, Agile / SDLC</w:t>
      </w:r>
    </w:p>
    <w:sectPr w:rsidR="00805D2F" w:rsidRPr="00BD17D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3468E"/>
    <w:multiLevelType w:val="multilevel"/>
    <w:tmpl w:val="7598D9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6C55321"/>
    <w:multiLevelType w:val="multilevel"/>
    <w:tmpl w:val="DF685360"/>
    <w:lvl w:ilvl="0">
      <w:start w:val="1"/>
      <w:numFmt w:val="bullet"/>
      <w:lvlText w:val="●"/>
      <w:lvlJc w:val="left"/>
      <w:pPr>
        <w:ind w:left="-141" w:hanging="283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C1C6FB8"/>
    <w:multiLevelType w:val="multilevel"/>
    <w:tmpl w:val="5FE8AE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A290371"/>
    <w:multiLevelType w:val="multilevel"/>
    <w:tmpl w:val="8452DC5E"/>
    <w:lvl w:ilvl="0">
      <w:start w:val="1"/>
      <w:numFmt w:val="bullet"/>
      <w:lvlText w:val="●"/>
      <w:lvlJc w:val="left"/>
      <w:pPr>
        <w:ind w:left="-141" w:hanging="283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07432617">
    <w:abstractNumId w:val="0"/>
  </w:num>
  <w:num w:numId="2" w16cid:durableId="1583178639">
    <w:abstractNumId w:val="3"/>
  </w:num>
  <w:num w:numId="3" w16cid:durableId="2114547158">
    <w:abstractNumId w:val="1"/>
  </w:num>
  <w:num w:numId="4" w16cid:durableId="11123560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D2F"/>
    <w:rsid w:val="00067EB0"/>
    <w:rsid w:val="00086E68"/>
    <w:rsid w:val="000A0433"/>
    <w:rsid w:val="00183B24"/>
    <w:rsid w:val="00192784"/>
    <w:rsid w:val="001B2635"/>
    <w:rsid w:val="001C5BDE"/>
    <w:rsid w:val="001E29F2"/>
    <w:rsid w:val="00214550"/>
    <w:rsid w:val="002A524D"/>
    <w:rsid w:val="002C0F9D"/>
    <w:rsid w:val="002E1976"/>
    <w:rsid w:val="002F01DF"/>
    <w:rsid w:val="0030012D"/>
    <w:rsid w:val="003074C0"/>
    <w:rsid w:val="00311C3E"/>
    <w:rsid w:val="003556F9"/>
    <w:rsid w:val="003905A2"/>
    <w:rsid w:val="0039100B"/>
    <w:rsid w:val="00393EC6"/>
    <w:rsid w:val="003C175E"/>
    <w:rsid w:val="003C2544"/>
    <w:rsid w:val="003D0625"/>
    <w:rsid w:val="00457605"/>
    <w:rsid w:val="00592F44"/>
    <w:rsid w:val="005A2F8C"/>
    <w:rsid w:val="00610757"/>
    <w:rsid w:val="006677F0"/>
    <w:rsid w:val="00695462"/>
    <w:rsid w:val="006F00F0"/>
    <w:rsid w:val="006F1632"/>
    <w:rsid w:val="00795E7B"/>
    <w:rsid w:val="007D2B91"/>
    <w:rsid w:val="00805D2F"/>
    <w:rsid w:val="00815DD2"/>
    <w:rsid w:val="00880E5C"/>
    <w:rsid w:val="008B091D"/>
    <w:rsid w:val="008C5F58"/>
    <w:rsid w:val="008D0918"/>
    <w:rsid w:val="00970B8A"/>
    <w:rsid w:val="00971536"/>
    <w:rsid w:val="009A5A1B"/>
    <w:rsid w:val="009B0FA0"/>
    <w:rsid w:val="00A2305A"/>
    <w:rsid w:val="00A42685"/>
    <w:rsid w:val="00A47F97"/>
    <w:rsid w:val="00A77368"/>
    <w:rsid w:val="00A92200"/>
    <w:rsid w:val="00AB0E21"/>
    <w:rsid w:val="00AB446C"/>
    <w:rsid w:val="00AB5BFC"/>
    <w:rsid w:val="00AF5842"/>
    <w:rsid w:val="00B07E00"/>
    <w:rsid w:val="00B15F87"/>
    <w:rsid w:val="00B234D3"/>
    <w:rsid w:val="00BC1807"/>
    <w:rsid w:val="00BD17D9"/>
    <w:rsid w:val="00BD2284"/>
    <w:rsid w:val="00C0433E"/>
    <w:rsid w:val="00C4044B"/>
    <w:rsid w:val="00C65C65"/>
    <w:rsid w:val="00CD3757"/>
    <w:rsid w:val="00CF51C6"/>
    <w:rsid w:val="00D146F6"/>
    <w:rsid w:val="00D36CBA"/>
    <w:rsid w:val="00DC24E1"/>
    <w:rsid w:val="00DC7DF5"/>
    <w:rsid w:val="00DD7BA0"/>
    <w:rsid w:val="00E606E3"/>
    <w:rsid w:val="00E9712F"/>
    <w:rsid w:val="00EE7109"/>
    <w:rsid w:val="00FE60F2"/>
    <w:rsid w:val="00FF4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9FC90"/>
  <w15:docId w15:val="{BF9661B7-6E81-4E04-89A2-B85C50473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18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sayalimahamulkar" TargetMode="External"/><Relationship Id="rId5" Type="http://schemas.openxmlformats.org/officeDocument/2006/relationships/hyperlink" Target="https://www.linkedin.com/in/sayali-mahamulka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3</Pages>
  <Words>2077</Words>
  <Characters>11843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Mike (Nextgen)</cp:lastModifiedBy>
  <cp:revision>136</cp:revision>
  <dcterms:created xsi:type="dcterms:W3CDTF">2026-01-16T15:44:00Z</dcterms:created>
  <dcterms:modified xsi:type="dcterms:W3CDTF">2026-01-28T18:54:00Z</dcterms:modified>
</cp:coreProperties>
</file>